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46" w:rsidRPr="001C1D5F" w:rsidRDefault="00BD74F4" w:rsidP="00216722">
      <w:pPr>
        <w:spacing w:before="0" w:after="0"/>
        <w:jc w:val="center"/>
        <w:rPr>
          <w:b/>
          <w:sz w:val="26"/>
          <w:szCs w:val="26"/>
        </w:rPr>
      </w:pPr>
      <w:bookmarkStart w:id="0" w:name="_GoBack"/>
      <w:bookmarkEnd w:id="0"/>
      <w:r w:rsidRPr="001C1D5F">
        <w:rPr>
          <w:b/>
          <w:sz w:val="26"/>
          <w:szCs w:val="26"/>
        </w:rPr>
        <w:t>PHỤ LỤC V</w:t>
      </w:r>
      <w:r w:rsidR="00A146DA" w:rsidRPr="001C1D5F">
        <w:rPr>
          <w:b/>
          <w:sz w:val="26"/>
          <w:szCs w:val="26"/>
        </w:rPr>
        <w:t>I</w:t>
      </w:r>
      <w:r w:rsidRPr="001C1D5F">
        <w:rPr>
          <w:b/>
          <w:sz w:val="26"/>
          <w:szCs w:val="26"/>
        </w:rPr>
        <w:t xml:space="preserve">: </w:t>
      </w:r>
      <w:r w:rsidR="00FC3E46" w:rsidRPr="001C1D5F">
        <w:rPr>
          <w:b/>
          <w:sz w:val="26"/>
          <w:szCs w:val="26"/>
        </w:rPr>
        <w:t>CÔNG TÁC CHÍNH TRỊ, TƯ TƯỞNG</w:t>
      </w:r>
    </w:p>
    <w:p w:rsidR="00287876" w:rsidRPr="001C1D5F" w:rsidRDefault="007044E0" w:rsidP="00216722">
      <w:pPr>
        <w:spacing w:before="0" w:after="0"/>
        <w:jc w:val="center"/>
        <w:rPr>
          <w:b/>
          <w:sz w:val="26"/>
          <w:szCs w:val="26"/>
        </w:rPr>
      </w:pPr>
      <w:r w:rsidRPr="001C1D5F">
        <w:rPr>
          <w:b/>
          <w:sz w:val="26"/>
          <w:szCs w:val="26"/>
        </w:rPr>
        <w:t>“</w:t>
      </w:r>
      <w:r w:rsidR="00BD74F4" w:rsidRPr="001C1D5F">
        <w:rPr>
          <w:b/>
          <w:sz w:val="26"/>
          <w:szCs w:val="26"/>
        </w:rPr>
        <w:t>GIÁO DỤC</w:t>
      </w:r>
      <w:r w:rsidR="00FC3E46" w:rsidRPr="001C1D5F">
        <w:rPr>
          <w:b/>
          <w:sz w:val="26"/>
          <w:szCs w:val="26"/>
        </w:rPr>
        <w:t xml:space="preserve"> ĐẠO ĐỨC -</w:t>
      </w:r>
      <w:r w:rsidR="00BD74F4" w:rsidRPr="001C1D5F">
        <w:rPr>
          <w:b/>
          <w:sz w:val="26"/>
          <w:szCs w:val="26"/>
        </w:rPr>
        <w:t xml:space="preserve"> </w:t>
      </w:r>
      <w:r w:rsidR="00A146DA" w:rsidRPr="001C1D5F">
        <w:rPr>
          <w:b/>
          <w:sz w:val="26"/>
          <w:szCs w:val="26"/>
        </w:rPr>
        <w:t>KĨ NĂNG SỐNG, TTPBGD PHÁP LUẬT</w:t>
      </w:r>
      <w:r w:rsidRPr="001C1D5F">
        <w:rPr>
          <w:b/>
          <w:sz w:val="26"/>
          <w:szCs w:val="26"/>
        </w:rPr>
        <w:t>”</w:t>
      </w:r>
    </w:p>
    <w:p w:rsidR="001B6BC9" w:rsidRPr="001C1D5F" w:rsidRDefault="00DE7354" w:rsidP="00216722">
      <w:pPr>
        <w:spacing w:before="0" w:after="0"/>
        <w:jc w:val="center"/>
        <w:rPr>
          <w:i/>
          <w:sz w:val="26"/>
          <w:szCs w:val="26"/>
        </w:rPr>
      </w:pPr>
      <w:r w:rsidRPr="001C1D5F">
        <w:rPr>
          <w:i/>
          <w:sz w:val="26"/>
          <w:szCs w:val="26"/>
        </w:rPr>
        <w:t>(CV số 05/PGDĐT ngày 18/9/2023)</w:t>
      </w:r>
    </w:p>
    <w:tbl>
      <w:tblPr>
        <w:tblStyle w:val="TableGrid"/>
        <w:tblW w:w="10921" w:type="dxa"/>
        <w:tblInd w:w="-572" w:type="dxa"/>
        <w:tblLook w:val="04A0" w:firstRow="1" w:lastRow="0" w:firstColumn="1" w:lastColumn="0" w:noHBand="0" w:noVBand="1"/>
      </w:tblPr>
      <w:tblGrid>
        <w:gridCol w:w="4302"/>
        <w:gridCol w:w="2263"/>
        <w:gridCol w:w="1415"/>
        <w:gridCol w:w="1562"/>
        <w:gridCol w:w="1379"/>
      </w:tblGrid>
      <w:tr w:rsidR="001C1D5F" w:rsidRPr="001C1D5F" w:rsidTr="00DC22BF">
        <w:tc>
          <w:tcPr>
            <w:tcW w:w="10921" w:type="dxa"/>
            <w:gridSpan w:val="5"/>
            <w:vAlign w:val="center"/>
          </w:tcPr>
          <w:p w:rsidR="00021E19" w:rsidRPr="001C1D5F" w:rsidRDefault="00BE0036" w:rsidP="00216722">
            <w:pPr>
              <w:jc w:val="both"/>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 xml:space="preserve">I. </w:t>
            </w:r>
            <w:r w:rsidR="006261BC" w:rsidRPr="001C1D5F">
              <w:rPr>
                <w:rStyle w:val="fontstyle01"/>
                <w:rFonts w:ascii="Times New Roman" w:hAnsi="Times New Roman" w:cs="Times New Roman"/>
                <w:b/>
                <w:color w:val="auto"/>
                <w:sz w:val="26"/>
                <w:szCs w:val="26"/>
              </w:rPr>
              <w:t xml:space="preserve">MỤC TIÊU, </w:t>
            </w:r>
            <w:r w:rsidR="00021E19" w:rsidRPr="001C1D5F">
              <w:rPr>
                <w:rStyle w:val="fontstyle01"/>
                <w:rFonts w:ascii="Times New Roman" w:hAnsi="Times New Roman" w:cs="Times New Roman"/>
                <w:b/>
                <w:color w:val="auto"/>
                <w:sz w:val="26"/>
                <w:szCs w:val="26"/>
              </w:rPr>
              <w:t>NHIỆM VỤ CHUNG</w:t>
            </w:r>
          </w:p>
          <w:p w:rsidR="00BE0036" w:rsidRPr="001C1D5F" w:rsidRDefault="00BE0036" w:rsidP="00216722">
            <w:pPr>
              <w:jc w:val="both"/>
              <w:rPr>
                <w:rFonts w:ascii="TimesNewRomanPSMT" w:eastAsia="Times New Roman" w:hAnsi="TimesNewRomanPSMT" w:cs="Times New Roman"/>
                <w:sz w:val="26"/>
                <w:szCs w:val="26"/>
              </w:rPr>
            </w:pPr>
            <w:r w:rsidRPr="001C1D5F">
              <w:rPr>
                <w:rFonts w:ascii="TimesNewRomanPSMT" w:eastAsia="Times New Roman" w:hAnsi="TimesNewRomanPSMT" w:cs="Times New Roman"/>
                <w:sz w:val="26"/>
                <w:szCs w:val="26"/>
              </w:rPr>
              <w:t>1. Triển khai thực hiện có hiệu quả các các văn bản quy phạm pháp luật, các Đề án, Dự án, Kế hoạch và các văn bản khác của Bộ GDĐT và của các cơ quan nhà nước có thẩm quyền về thực hiện nhiệm vụ giáo dục chính trị và công tác học sinh.</w:t>
            </w:r>
          </w:p>
          <w:p w:rsidR="00BE0036" w:rsidRPr="001C1D5F" w:rsidRDefault="00BE0036" w:rsidP="00216722">
            <w:pPr>
              <w:jc w:val="both"/>
              <w:rPr>
                <w:rFonts w:ascii="TimesNewRomanPSMT" w:eastAsia="Times New Roman" w:hAnsi="TimesNewRomanPSMT" w:cs="Times New Roman"/>
                <w:sz w:val="26"/>
                <w:szCs w:val="26"/>
              </w:rPr>
            </w:pPr>
            <w:r w:rsidRPr="001C1D5F">
              <w:rPr>
                <w:rFonts w:ascii="TimesNewRomanPSMT" w:eastAsia="Times New Roman" w:hAnsi="TimesNewRomanPSMT" w:cs="Times New Roman"/>
                <w:sz w:val="26"/>
                <w:szCs w:val="26"/>
              </w:rPr>
              <w:t>2. Tăng cường công tác giáo dục chính trị, tư tưởng; giáo dục đạo đưc, lối sống, kỹ năng sống cho học sinh; chú trọng xây dựng văn hóa học đường; triển khai đồng bộ các giải pháp phòng, chống bạo lực học đường; phòng, chống tội phạm, tệ nạn xã hội, phòng chống ma túy, bảo đảm an toàn trường học; xây dựng cơ chế phối hợp giữa nhà trường - gia đình - xã hội trong công tác giáo dục cho học sinh.</w:t>
            </w:r>
          </w:p>
          <w:p w:rsidR="00BE0036" w:rsidRPr="001C1D5F" w:rsidRDefault="00BE0036" w:rsidP="00216722">
            <w:pPr>
              <w:jc w:val="both"/>
              <w:rPr>
                <w:rFonts w:ascii="TimesNewRomanPSMT" w:eastAsia="Times New Roman" w:hAnsi="TimesNewRomanPSMT" w:cs="Times New Roman"/>
                <w:sz w:val="26"/>
                <w:szCs w:val="26"/>
              </w:rPr>
            </w:pPr>
            <w:r w:rsidRPr="001C1D5F">
              <w:rPr>
                <w:rFonts w:ascii="TimesNewRomanPSMT" w:eastAsia="Times New Roman" w:hAnsi="TimesNewRomanPSMT" w:cs="Times New Roman"/>
                <w:sz w:val="26"/>
                <w:szCs w:val="26"/>
              </w:rPr>
              <w:t>3. Đẩy mạnh các hoạt động hỗ trợ học sinh trong học tập và rèn luyện; triển khai có hiệu quả hoạt động tư vấn tâm lý, công tác xã hội, tư vấn nghề nghiệp, việc làm và hỗ trợ học sinh khởi nghiệp; rà soát, đề xuất sửa đổi, bổ sung các chính sách hỗ trợ đối với học sinh có hoàn cảnh khó khăn.</w:t>
            </w:r>
          </w:p>
          <w:p w:rsidR="00BE0036" w:rsidRPr="001C1D5F" w:rsidRDefault="00BE0036" w:rsidP="00216722">
            <w:pPr>
              <w:jc w:val="both"/>
              <w:rPr>
                <w:rFonts w:ascii="TimesNewRomanPSMT" w:eastAsia="Times New Roman" w:hAnsi="TimesNewRomanPSMT" w:cs="Times New Roman"/>
                <w:sz w:val="26"/>
                <w:szCs w:val="26"/>
              </w:rPr>
            </w:pPr>
            <w:r w:rsidRPr="001C1D5F">
              <w:rPr>
                <w:rFonts w:ascii="TimesNewRomanPSMT" w:eastAsia="Times New Roman" w:hAnsi="TimesNewRomanPSMT" w:cs="Times New Roman"/>
                <w:sz w:val="26"/>
                <w:szCs w:val="26"/>
              </w:rPr>
              <w:t>4. Tổ chức các hoạt động tuyên truyền, quán triệt, giáo dục, nâng cao nhận thức cho học sinh về kiến thức pháp luật, chủ trương, chính sách của Đảng, Nhà nước, Chính phủ và Bộ GDĐT về công tác đổi mới giáo dục và đào tạo; các kỹ năng về an toàn giao thông (ATGT), phòng cháy chữa cháy (PCCC) và cứu nạn cứu hộ (CNCH); tăng cường ứng dụng công nghệ và chuyển đổi số trong công tác quản lý; chủ động, kịp thời xử lý các vấn đề về truyền thông liên quan đến lĩnh vực giáo dục chính trị và công tác học sinh.</w:t>
            </w:r>
          </w:p>
          <w:p w:rsidR="00BE0036" w:rsidRPr="001C1D5F" w:rsidRDefault="00BE0036" w:rsidP="00216722">
            <w:pPr>
              <w:jc w:val="both"/>
              <w:rPr>
                <w:rStyle w:val="fontstyle01"/>
                <w:rFonts w:ascii="Times New Roman" w:hAnsi="Times New Roman" w:cs="Times New Roman"/>
                <w:b/>
                <w:color w:val="auto"/>
                <w:sz w:val="26"/>
                <w:szCs w:val="26"/>
              </w:rPr>
            </w:pPr>
            <w:r w:rsidRPr="001C1D5F">
              <w:rPr>
                <w:rFonts w:ascii="TimesNewRomanPSMT" w:eastAsia="Times New Roman" w:hAnsi="TimesNewRomanPSMT" w:cs="Times New Roman"/>
                <w:sz w:val="26"/>
                <w:szCs w:val="26"/>
              </w:rPr>
              <w:t>5. Tăng cường hiệu quả tổ chức bộ máy; nâng cao năng lực và hỗ trợ, tạo điều kiện cho đội ngũ giáo viên chủ nhiệm lớp, giáo viên phụ trách công tác Đoàn, Đội, giáo viên kiêm nhiệm công tác tư vấn tâm lý, công tác xã hội, ... tham gia tập huấn nâng cao năng lực chuyên môn, nghiệp vụ theo chương trình quy định hoặc bồi dưỡng thường xuyên do Bộ GDĐT, Sở GDĐT, Đoàn TNCS Hồ Chí Minh và địa phương tổ chức.</w:t>
            </w:r>
          </w:p>
          <w:p w:rsidR="00021E19" w:rsidRPr="001C1D5F" w:rsidRDefault="002E573F" w:rsidP="00216722">
            <w:pPr>
              <w:pStyle w:val="NormalWeb"/>
              <w:spacing w:before="0" w:beforeAutospacing="0" w:after="0" w:afterAutospacing="0"/>
              <w:jc w:val="both"/>
              <w:rPr>
                <w:rStyle w:val="Strong"/>
                <w:b w:val="0"/>
                <w:sz w:val="26"/>
                <w:szCs w:val="26"/>
              </w:rPr>
            </w:pPr>
            <w:r w:rsidRPr="001C1D5F">
              <w:rPr>
                <w:rStyle w:val="Strong"/>
                <w:b w:val="0"/>
                <w:sz w:val="26"/>
                <w:szCs w:val="26"/>
              </w:rPr>
              <w:t>6</w:t>
            </w:r>
            <w:r w:rsidR="00021E19" w:rsidRPr="001C1D5F">
              <w:rPr>
                <w:rStyle w:val="Strong"/>
                <w:b w:val="0"/>
                <w:sz w:val="26"/>
                <w:szCs w:val="26"/>
              </w:rPr>
              <w:t xml:space="preserve">. </w:t>
            </w:r>
            <w:r w:rsidR="00B40079" w:rsidRPr="001C1D5F">
              <w:rPr>
                <w:rStyle w:val="Strong"/>
                <w:b w:val="0"/>
                <w:sz w:val="26"/>
                <w:szCs w:val="26"/>
              </w:rPr>
              <w:t xml:space="preserve">Thực hiện tốt “5 Điều Bác Hồ dạy”. </w:t>
            </w:r>
            <w:r w:rsidR="00021E19" w:rsidRPr="001C1D5F">
              <w:rPr>
                <w:rStyle w:val="Strong"/>
                <w:b w:val="0"/>
                <w:sz w:val="26"/>
                <w:szCs w:val="26"/>
              </w:rPr>
              <w:t>Trang bị cho học sinh những kiến thức, giá trị, thái độ và kĩ năng phù hợp. Trên cơ sở đó hình thành cho học sinh những hành vi, thói quen lành mạnh, tích cực; loại bỏ những hành vi thói quen tiêu cực trong các mối quan hệ, các tình huống và hoạt động hàng ngày.</w:t>
            </w:r>
          </w:p>
          <w:p w:rsidR="00021E19" w:rsidRPr="001C1D5F" w:rsidRDefault="002E573F" w:rsidP="00216722">
            <w:pPr>
              <w:pStyle w:val="NormalWeb"/>
              <w:spacing w:before="0" w:beforeAutospacing="0" w:after="0" w:afterAutospacing="0"/>
              <w:jc w:val="both"/>
              <w:rPr>
                <w:sz w:val="26"/>
                <w:szCs w:val="26"/>
              </w:rPr>
            </w:pPr>
            <w:r w:rsidRPr="001C1D5F">
              <w:rPr>
                <w:rStyle w:val="Strong"/>
                <w:b w:val="0"/>
                <w:sz w:val="26"/>
                <w:szCs w:val="26"/>
              </w:rPr>
              <w:t>7</w:t>
            </w:r>
            <w:r w:rsidR="00021E19" w:rsidRPr="001C1D5F">
              <w:rPr>
                <w:rStyle w:val="Strong"/>
                <w:b w:val="0"/>
                <w:sz w:val="26"/>
                <w:szCs w:val="26"/>
              </w:rPr>
              <w:t>. Tạo cơ hội thuận lợi để học sinh thực hiện tốt các quyền, bổn phận của mình và phát triển hài hòa về thể chất, trí tuệ, tinh thần và đạo đức.</w:t>
            </w:r>
          </w:p>
          <w:p w:rsidR="00021E19" w:rsidRPr="001C1D5F" w:rsidRDefault="002E573F" w:rsidP="00216722">
            <w:pPr>
              <w:pStyle w:val="BodyText2"/>
              <w:shd w:val="clear" w:color="auto" w:fill="auto"/>
              <w:spacing w:line="240" w:lineRule="auto"/>
              <w:ind w:right="51"/>
              <w:rPr>
                <w:sz w:val="26"/>
                <w:szCs w:val="26"/>
              </w:rPr>
            </w:pPr>
            <w:r w:rsidRPr="001C1D5F">
              <w:rPr>
                <w:sz w:val="26"/>
                <w:szCs w:val="26"/>
              </w:rPr>
              <w:t>8</w:t>
            </w:r>
            <w:r w:rsidR="00021E19" w:rsidRPr="001C1D5F">
              <w:rPr>
                <w:sz w:val="26"/>
                <w:szCs w:val="26"/>
              </w:rPr>
              <w:t>. Xây dựng mối quan hệ tốt đẹp với gia đình, bạn bè và mọi người, sống tích cực, chủ động, an toàn, hài hòa và lành mạnh. Có kĩ năng tránh xa các tệ nạn xã hội, các hành vi tiêu cực, bạo lực, tránh xa lối sống ích kỉ, thực dụng…</w:t>
            </w:r>
          </w:p>
          <w:p w:rsidR="00021E19" w:rsidRPr="001C1D5F" w:rsidRDefault="002E573F" w:rsidP="00216722">
            <w:pPr>
              <w:shd w:val="clear" w:color="auto" w:fill="FFFFFF"/>
              <w:jc w:val="both"/>
              <w:rPr>
                <w:rFonts w:eastAsia="Times New Roman" w:cs="Times New Roman"/>
                <w:sz w:val="26"/>
                <w:szCs w:val="26"/>
              </w:rPr>
            </w:pPr>
            <w:r w:rsidRPr="001C1D5F">
              <w:rPr>
                <w:rFonts w:eastAsia="Times New Roman" w:cs="Times New Roman"/>
                <w:sz w:val="26"/>
                <w:szCs w:val="26"/>
              </w:rPr>
              <w:t>9</w:t>
            </w:r>
            <w:r w:rsidR="00021E19" w:rsidRPr="001C1D5F">
              <w:rPr>
                <w:rFonts w:eastAsia="Times New Roman" w:cs="Times New Roman"/>
                <w:sz w:val="26"/>
                <w:szCs w:val="26"/>
              </w:rPr>
              <w:t>. Góp phần nâng cao chất lượng, hiệu quả quản lý nhà nước về giáo dục, trách nhiệm của nhà trường trong công tác tuyên truyền, phổ biến, giáo dục pháp luật</w:t>
            </w:r>
            <w:r w:rsidR="00B40079" w:rsidRPr="001C1D5F">
              <w:rPr>
                <w:rFonts w:eastAsia="Times New Roman" w:cs="Times New Roman"/>
                <w:sz w:val="26"/>
                <w:szCs w:val="26"/>
              </w:rPr>
              <w:t xml:space="preserve"> </w:t>
            </w:r>
            <w:r w:rsidR="00021E19" w:rsidRPr="001C1D5F">
              <w:rPr>
                <w:rFonts w:eastAsia="Times New Roman" w:cs="Times New Roman"/>
                <w:sz w:val="26"/>
                <w:szCs w:val="26"/>
              </w:rPr>
              <w:t>nhằm tạo sự chuyển biến mạnh mẽ trong ý thức chấp hành pháp luật của cán bộ,viên chức,</w:t>
            </w:r>
            <w:r w:rsidR="00B40079" w:rsidRPr="001C1D5F">
              <w:rPr>
                <w:rFonts w:eastAsia="Times New Roman" w:cs="Times New Roman"/>
                <w:sz w:val="26"/>
                <w:szCs w:val="26"/>
              </w:rPr>
              <w:t xml:space="preserve"> </w:t>
            </w:r>
            <w:r w:rsidR="00021E19" w:rsidRPr="001C1D5F">
              <w:rPr>
                <w:rFonts w:eastAsia="Times New Roman" w:cs="Times New Roman"/>
                <w:sz w:val="26"/>
                <w:szCs w:val="26"/>
              </w:rPr>
              <w:t>nhà giáo,</w:t>
            </w:r>
            <w:r w:rsidR="00B40079" w:rsidRPr="001C1D5F">
              <w:rPr>
                <w:rFonts w:eastAsia="Times New Roman" w:cs="Times New Roman"/>
                <w:sz w:val="26"/>
                <w:szCs w:val="26"/>
              </w:rPr>
              <w:t xml:space="preserve"> </w:t>
            </w:r>
            <w:r w:rsidR="00021E19" w:rsidRPr="001C1D5F">
              <w:rPr>
                <w:rFonts w:eastAsia="Times New Roman" w:cs="Times New Roman"/>
                <w:sz w:val="26"/>
                <w:szCs w:val="26"/>
              </w:rPr>
              <w:t>học</w:t>
            </w:r>
            <w:r w:rsidR="00B40079" w:rsidRPr="001C1D5F">
              <w:rPr>
                <w:rFonts w:eastAsia="Times New Roman" w:cs="Times New Roman"/>
                <w:sz w:val="26"/>
                <w:szCs w:val="26"/>
              </w:rPr>
              <w:t xml:space="preserve"> </w:t>
            </w:r>
            <w:r w:rsidR="00021E19" w:rsidRPr="001C1D5F">
              <w:rPr>
                <w:rFonts w:eastAsia="Times New Roman" w:cs="Times New Roman"/>
                <w:sz w:val="26"/>
                <w:szCs w:val="26"/>
              </w:rPr>
              <w:t>sinh</w:t>
            </w:r>
            <w:r w:rsidR="00B40079" w:rsidRPr="001C1D5F">
              <w:rPr>
                <w:rFonts w:eastAsia="Times New Roman" w:cs="Times New Roman"/>
                <w:sz w:val="26"/>
                <w:szCs w:val="26"/>
              </w:rPr>
              <w:t xml:space="preserve"> </w:t>
            </w:r>
            <w:r w:rsidR="00021E19" w:rsidRPr="001C1D5F">
              <w:rPr>
                <w:rFonts w:eastAsia="Times New Roman" w:cs="Times New Roman"/>
                <w:sz w:val="26"/>
                <w:szCs w:val="26"/>
              </w:rPr>
              <w:t>trongtoàn trường;</w:t>
            </w:r>
          </w:p>
          <w:p w:rsidR="00021E19" w:rsidRPr="001C1D5F" w:rsidRDefault="002E573F" w:rsidP="00216722">
            <w:pPr>
              <w:shd w:val="clear" w:color="auto" w:fill="FFFFFF"/>
              <w:jc w:val="both"/>
              <w:rPr>
                <w:rFonts w:eastAsia="Times New Roman" w:cs="Times New Roman"/>
                <w:sz w:val="26"/>
                <w:szCs w:val="26"/>
              </w:rPr>
            </w:pPr>
            <w:r w:rsidRPr="001C1D5F">
              <w:rPr>
                <w:rFonts w:eastAsia="Times New Roman" w:cs="Times New Roman"/>
                <w:sz w:val="26"/>
                <w:szCs w:val="26"/>
              </w:rPr>
              <w:t>10</w:t>
            </w:r>
            <w:r w:rsidR="00B40079" w:rsidRPr="001C1D5F">
              <w:rPr>
                <w:rFonts w:eastAsia="Times New Roman" w:cs="Times New Roman"/>
                <w:sz w:val="26"/>
                <w:szCs w:val="26"/>
              </w:rPr>
              <w:t xml:space="preserve">. </w:t>
            </w:r>
            <w:r w:rsidR="00021E19" w:rsidRPr="001C1D5F">
              <w:rPr>
                <w:rFonts w:eastAsia="Times New Roman" w:cs="Times New Roman"/>
                <w:sz w:val="26"/>
                <w:szCs w:val="26"/>
              </w:rPr>
              <w:t>Làm chuyển biến mạnh mẽ ý thức tôn trọng và tự giác chấp hành pháp luật.</w:t>
            </w:r>
            <w:r w:rsidR="00B40079" w:rsidRPr="001C1D5F">
              <w:rPr>
                <w:rFonts w:eastAsia="Times New Roman" w:cs="Times New Roman"/>
                <w:sz w:val="26"/>
                <w:szCs w:val="26"/>
              </w:rPr>
              <w:t xml:space="preserve"> </w:t>
            </w:r>
            <w:r w:rsidR="00021E19" w:rsidRPr="001C1D5F">
              <w:rPr>
                <w:rFonts w:eastAsia="Times New Roman" w:cs="Times New Roman"/>
                <w:sz w:val="26"/>
                <w:szCs w:val="26"/>
              </w:rPr>
              <w:t>Gắn giáo dục pháp luật với công tác tư tưởng chính trị, đạo đức, giáo dục văn hóa</w:t>
            </w:r>
            <w:r w:rsidR="00B40079" w:rsidRPr="001C1D5F">
              <w:rPr>
                <w:rFonts w:eastAsia="Times New Roman" w:cs="Times New Roman"/>
                <w:sz w:val="26"/>
                <w:szCs w:val="26"/>
              </w:rPr>
              <w:t xml:space="preserve"> </w:t>
            </w:r>
            <w:r w:rsidR="00021E19" w:rsidRPr="001C1D5F">
              <w:rPr>
                <w:rFonts w:eastAsia="Times New Roman" w:cs="Times New Roman"/>
                <w:sz w:val="26"/>
                <w:szCs w:val="26"/>
              </w:rPr>
              <w:t>truyền thống và rèn luyện ý thức tự nguyện, tự giác tìm hiểu, chấp hành pháp luật</w:t>
            </w:r>
            <w:r w:rsidR="00B40079" w:rsidRPr="001C1D5F">
              <w:rPr>
                <w:rFonts w:eastAsia="Times New Roman" w:cs="Times New Roman"/>
                <w:sz w:val="26"/>
                <w:szCs w:val="26"/>
              </w:rPr>
              <w:t xml:space="preserve"> </w:t>
            </w:r>
            <w:r w:rsidR="00021E19" w:rsidRPr="001C1D5F">
              <w:rPr>
                <w:rFonts w:eastAsia="Times New Roman" w:cs="Times New Roman"/>
                <w:sz w:val="26"/>
                <w:szCs w:val="26"/>
              </w:rPr>
              <w:t>của cán bộ, viên chức, nhân viên, học sinh; góp phần ổn định môi</w:t>
            </w:r>
          </w:p>
          <w:p w:rsidR="00021E19" w:rsidRPr="001C1D5F" w:rsidRDefault="00021E19" w:rsidP="00216722">
            <w:pPr>
              <w:shd w:val="clear" w:color="auto" w:fill="FFFFFF"/>
              <w:jc w:val="both"/>
              <w:rPr>
                <w:rFonts w:eastAsia="Times New Roman" w:cs="Times New Roman"/>
                <w:sz w:val="26"/>
                <w:szCs w:val="26"/>
              </w:rPr>
            </w:pPr>
            <w:r w:rsidRPr="001C1D5F">
              <w:rPr>
                <w:rFonts w:eastAsia="Times New Roman" w:cs="Times New Roman"/>
                <w:sz w:val="26"/>
                <w:szCs w:val="26"/>
              </w:rPr>
              <w:t>trường giáo dục, nâng cao chất lượng giáo dục toàn diện, góp phần tăng cường</w:t>
            </w:r>
            <w:r w:rsidR="00B40079" w:rsidRPr="001C1D5F">
              <w:rPr>
                <w:rFonts w:eastAsia="Times New Roman" w:cs="Times New Roman"/>
                <w:sz w:val="26"/>
                <w:szCs w:val="26"/>
              </w:rPr>
              <w:t xml:space="preserve"> </w:t>
            </w:r>
            <w:r w:rsidRPr="001C1D5F">
              <w:rPr>
                <w:rFonts w:eastAsia="Times New Roman" w:cs="Times New Roman"/>
                <w:sz w:val="26"/>
                <w:szCs w:val="26"/>
              </w:rPr>
              <w:t>hiệu quả quản lý Nhà nước về giáo dục.</w:t>
            </w:r>
          </w:p>
          <w:p w:rsidR="00021E19" w:rsidRPr="001C1D5F" w:rsidRDefault="002E573F" w:rsidP="00216722">
            <w:pPr>
              <w:shd w:val="clear" w:color="auto" w:fill="FFFFFF"/>
              <w:jc w:val="both"/>
              <w:rPr>
                <w:rFonts w:eastAsia="Times New Roman" w:cs="Times New Roman"/>
                <w:sz w:val="26"/>
                <w:szCs w:val="26"/>
              </w:rPr>
            </w:pPr>
            <w:r w:rsidRPr="001C1D5F">
              <w:rPr>
                <w:rFonts w:eastAsia="Times New Roman" w:cs="Times New Roman"/>
                <w:sz w:val="26"/>
                <w:szCs w:val="26"/>
              </w:rPr>
              <w:t>11</w:t>
            </w:r>
            <w:r w:rsidR="00B40079" w:rsidRPr="001C1D5F">
              <w:rPr>
                <w:rFonts w:eastAsia="Times New Roman" w:cs="Times New Roman"/>
                <w:sz w:val="26"/>
                <w:szCs w:val="26"/>
              </w:rPr>
              <w:t xml:space="preserve">. </w:t>
            </w:r>
            <w:r w:rsidR="00021E19" w:rsidRPr="001C1D5F">
              <w:rPr>
                <w:rFonts w:eastAsia="Times New Roman" w:cs="Times New Roman"/>
                <w:sz w:val="26"/>
                <w:szCs w:val="26"/>
              </w:rPr>
              <w:t>Tăng cường phổ biến, tuyên truyền các chủ trương, chính sách, Nghị quyết</w:t>
            </w:r>
            <w:r w:rsidR="00B40079" w:rsidRPr="001C1D5F">
              <w:rPr>
                <w:rFonts w:eastAsia="Times New Roman" w:cs="Times New Roman"/>
                <w:sz w:val="26"/>
                <w:szCs w:val="26"/>
              </w:rPr>
              <w:t xml:space="preserve"> </w:t>
            </w:r>
            <w:r w:rsidR="00021E19" w:rsidRPr="001C1D5F">
              <w:rPr>
                <w:rFonts w:eastAsia="Times New Roman" w:cs="Times New Roman"/>
                <w:sz w:val="26"/>
                <w:szCs w:val="26"/>
              </w:rPr>
              <w:t xml:space="preserve">của Đảng, </w:t>
            </w:r>
            <w:r w:rsidR="00B40079" w:rsidRPr="001C1D5F">
              <w:rPr>
                <w:rFonts w:eastAsia="Times New Roman" w:cs="Times New Roman"/>
                <w:sz w:val="26"/>
                <w:szCs w:val="26"/>
              </w:rPr>
              <w:t xml:space="preserve">pháp luật của Nhà nước; Nội quy, quy tắc ứng xử…gắn </w:t>
            </w:r>
            <w:r w:rsidR="00021E19" w:rsidRPr="001C1D5F">
              <w:rPr>
                <w:rFonts w:eastAsia="Times New Roman" w:cs="Times New Roman"/>
                <w:sz w:val="26"/>
                <w:szCs w:val="26"/>
              </w:rPr>
              <w:t xml:space="preserve">với việc “Học tập và làm theo </w:t>
            </w:r>
            <w:r w:rsidR="00B40079" w:rsidRPr="001C1D5F">
              <w:rPr>
                <w:rFonts w:eastAsia="Times New Roman" w:cs="Times New Roman"/>
                <w:sz w:val="26"/>
                <w:szCs w:val="26"/>
              </w:rPr>
              <w:t>tư tưởng, đạo đức, phong cách Hồ Chí Minh”.</w:t>
            </w:r>
          </w:p>
          <w:p w:rsidR="002E573F" w:rsidRPr="001C1D5F" w:rsidRDefault="002E573F" w:rsidP="002E573F">
            <w:pPr>
              <w:shd w:val="clear" w:color="auto" w:fill="FFFFFF"/>
              <w:jc w:val="both"/>
              <w:rPr>
                <w:rFonts w:eastAsia="Times New Roman" w:cs="Times New Roman"/>
                <w:sz w:val="26"/>
                <w:szCs w:val="26"/>
              </w:rPr>
            </w:pPr>
            <w:r w:rsidRPr="001C1D5F">
              <w:rPr>
                <w:rFonts w:eastAsia="Times New Roman" w:cs="Times New Roman"/>
                <w:sz w:val="26"/>
                <w:szCs w:val="26"/>
              </w:rPr>
              <w:lastRenderedPageBreak/>
              <w:t>12</w:t>
            </w:r>
            <w:r w:rsidR="00B40079" w:rsidRPr="001C1D5F">
              <w:rPr>
                <w:rFonts w:eastAsia="Times New Roman" w:cs="Times New Roman"/>
                <w:sz w:val="26"/>
                <w:szCs w:val="26"/>
              </w:rPr>
              <w:t xml:space="preserve">. </w:t>
            </w:r>
            <w:r w:rsidR="00021E19" w:rsidRPr="001C1D5F">
              <w:rPr>
                <w:rFonts w:eastAsia="Times New Roman" w:cs="Times New Roman"/>
                <w:sz w:val="26"/>
                <w:szCs w:val="26"/>
              </w:rPr>
              <w:t>Chọn lọc, phát triển các mô hình, biện pháp PBGDPL hiệu quả, phù hợp đối</w:t>
            </w:r>
            <w:r w:rsidR="00B40079" w:rsidRPr="001C1D5F">
              <w:rPr>
                <w:rFonts w:eastAsia="Times New Roman" w:cs="Times New Roman"/>
                <w:sz w:val="26"/>
                <w:szCs w:val="26"/>
              </w:rPr>
              <w:t xml:space="preserve"> </w:t>
            </w:r>
            <w:r w:rsidR="00021E19" w:rsidRPr="001C1D5F">
              <w:rPr>
                <w:rFonts w:eastAsia="Times New Roman" w:cs="Times New Roman"/>
                <w:sz w:val="26"/>
                <w:szCs w:val="26"/>
              </w:rPr>
              <w:t>tượng; đảm bảo công tác PBGDPL được thực hiện một cách linh hoạt, sáng tạo, đa</w:t>
            </w:r>
            <w:r w:rsidR="00B40079" w:rsidRPr="001C1D5F">
              <w:rPr>
                <w:rFonts w:eastAsia="Times New Roman" w:cs="Times New Roman"/>
                <w:sz w:val="26"/>
                <w:szCs w:val="26"/>
              </w:rPr>
              <w:t xml:space="preserve"> </w:t>
            </w:r>
            <w:r w:rsidR="00021E19" w:rsidRPr="001C1D5F">
              <w:rPr>
                <w:rFonts w:eastAsia="Times New Roman" w:cs="Times New Roman"/>
                <w:sz w:val="26"/>
                <w:szCs w:val="26"/>
              </w:rPr>
              <w:t>dạng hóa các hoạt động nhằm phù hợp với tình hình thực tế địa phương</w:t>
            </w:r>
            <w:r w:rsidR="00B40079" w:rsidRPr="001C1D5F">
              <w:rPr>
                <w:rFonts w:eastAsia="Times New Roman" w:cs="Times New Roman"/>
                <w:sz w:val="26"/>
                <w:szCs w:val="26"/>
              </w:rPr>
              <w:t>, nhà trường</w:t>
            </w:r>
            <w:r w:rsidR="00021E19" w:rsidRPr="001C1D5F">
              <w:rPr>
                <w:rFonts w:eastAsia="Times New Roman" w:cs="Times New Roman"/>
                <w:sz w:val="26"/>
                <w:szCs w:val="26"/>
              </w:rPr>
              <w:t xml:space="preserve"> và nhiệm</w:t>
            </w:r>
            <w:r w:rsidR="00B40079" w:rsidRPr="001C1D5F">
              <w:rPr>
                <w:rFonts w:eastAsia="Times New Roman" w:cs="Times New Roman"/>
                <w:sz w:val="26"/>
                <w:szCs w:val="26"/>
              </w:rPr>
              <w:t xml:space="preserve"> vụ năm học</w:t>
            </w:r>
            <w:r w:rsidR="00021E19" w:rsidRPr="001C1D5F">
              <w:rPr>
                <w:rFonts w:eastAsia="Times New Roman" w:cs="Times New Roman"/>
                <w:sz w:val="26"/>
                <w:szCs w:val="26"/>
              </w:rPr>
              <w:t>.</w:t>
            </w:r>
          </w:p>
          <w:p w:rsidR="00021E19" w:rsidRPr="001C1D5F" w:rsidRDefault="002E573F" w:rsidP="002E573F">
            <w:pPr>
              <w:shd w:val="clear" w:color="auto" w:fill="FFFFFF"/>
              <w:jc w:val="both"/>
              <w:rPr>
                <w:rStyle w:val="fontstyle01"/>
                <w:rFonts w:ascii="Times New Roman" w:eastAsia="Times New Roman" w:hAnsi="Times New Roman" w:cs="Times New Roman"/>
                <w:color w:val="auto"/>
                <w:sz w:val="26"/>
                <w:szCs w:val="26"/>
              </w:rPr>
            </w:pPr>
            <w:r w:rsidRPr="001C1D5F">
              <w:rPr>
                <w:rFonts w:eastAsia="Times New Roman"/>
              </w:rPr>
              <w:t>13</w:t>
            </w:r>
            <w:r w:rsidR="00B40079" w:rsidRPr="001C1D5F">
              <w:rPr>
                <w:rStyle w:val="fontstyle01"/>
                <w:rFonts w:ascii="Times New Roman" w:hAnsi="Times New Roman" w:cs="Times New Roman"/>
                <w:color w:val="auto"/>
                <w:sz w:val="26"/>
                <w:szCs w:val="26"/>
              </w:rPr>
              <w:t>. Nâng cao năng lực thực hành pháp luật’ không để CBGVNV-NLĐ và học sinh vi phạm pháp luật.</w:t>
            </w:r>
          </w:p>
          <w:p w:rsidR="00B40079" w:rsidRPr="001C1D5F" w:rsidRDefault="002E573F" w:rsidP="008D5390">
            <w:pPr>
              <w:pStyle w:val="BodyText2"/>
              <w:shd w:val="clear" w:color="auto" w:fill="auto"/>
              <w:spacing w:line="240" w:lineRule="auto"/>
              <w:ind w:right="51"/>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14</w:t>
            </w:r>
            <w:r w:rsidR="00B40079" w:rsidRPr="001C1D5F">
              <w:rPr>
                <w:rStyle w:val="fontstyle01"/>
                <w:rFonts w:ascii="Times New Roman" w:hAnsi="Times New Roman" w:cs="Times New Roman"/>
                <w:color w:val="auto"/>
                <w:sz w:val="26"/>
                <w:szCs w:val="26"/>
              </w:rPr>
              <w:t xml:space="preserve">. </w:t>
            </w:r>
            <w:r w:rsidR="008D5390" w:rsidRPr="001C1D5F">
              <w:rPr>
                <w:rStyle w:val="fontstyle01"/>
                <w:rFonts w:ascii="Times New Roman" w:hAnsi="Times New Roman" w:cs="Times New Roman"/>
                <w:color w:val="auto"/>
                <w:sz w:val="26"/>
                <w:szCs w:val="26"/>
              </w:rPr>
              <w:t>Đưa v</w:t>
            </w:r>
            <w:r w:rsidR="00B40079" w:rsidRPr="001C1D5F">
              <w:rPr>
                <w:rStyle w:val="fontstyle01"/>
                <w:rFonts w:ascii="Times New Roman" w:hAnsi="Times New Roman" w:cs="Times New Roman"/>
                <w:color w:val="auto"/>
                <w:sz w:val="26"/>
                <w:szCs w:val="26"/>
              </w:rPr>
              <w:t>iệc giáo dục đạo đức, kĩ năng sống và TTPBGD pháp luật là công việc hàng ngày, thường xuyên và là trách nhiệm của toàn HĐSP (HĐCN, Đoàn – Đội, Tổ TTPBGD pháp luật là nòng cốt)</w:t>
            </w:r>
          </w:p>
        </w:tc>
      </w:tr>
      <w:tr w:rsidR="001C1D5F" w:rsidRPr="001C1D5F" w:rsidTr="00D82414">
        <w:tc>
          <w:tcPr>
            <w:tcW w:w="10921" w:type="dxa"/>
            <w:gridSpan w:val="5"/>
            <w:vAlign w:val="center"/>
          </w:tcPr>
          <w:p w:rsidR="00B40079" w:rsidRPr="001C1D5F" w:rsidRDefault="00B40079" w:rsidP="00216722">
            <w:pPr>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lastRenderedPageBreak/>
              <w:t>II. NHIỆM VỤ CỤ THỂ</w:t>
            </w:r>
          </w:p>
        </w:tc>
      </w:tr>
      <w:tr w:rsidR="001C1D5F" w:rsidRPr="001C1D5F" w:rsidTr="00D162DD">
        <w:tc>
          <w:tcPr>
            <w:tcW w:w="4536" w:type="dxa"/>
            <w:vAlign w:val="center"/>
          </w:tcPr>
          <w:p w:rsidR="006261BC" w:rsidRPr="001C1D5F" w:rsidRDefault="006261BC" w:rsidP="006261BC">
            <w:pPr>
              <w:jc w:val="center"/>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Nội dung công việc</w:t>
            </w:r>
          </w:p>
        </w:tc>
        <w:tc>
          <w:tcPr>
            <w:tcW w:w="2268" w:type="dxa"/>
            <w:vAlign w:val="center"/>
          </w:tcPr>
          <w:p w:rsidR="006261BC" w:rsidRPr="001C1D5F" w:rsidRDefault="006261BC" w:rsidP="006261BC">
            <w:pPr>
              <w:jc w:val="center"/>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Yêu cầu cần đạt</w:t>
            </w:r>
          </w:p>
        </w:tc>
        <w:tc>
          <w:tcPr>
            <w:tcW w:w="1418" w:type="dxa"/>
            <w:vAlign w:val="center"/>
          </w:tcPr>
          <w:p w:rsidR="006261BC" w:rsidRPr="001C1D5F" w:rsidRDefault="006261BC" w:rsidP="006261BC">
            <w:pPr>
              <w:jc w:val="center"/>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Thời gian thực hiện</w:t>
            </w:r>
          </w:p>
        </w:tc>
        <w:tc>
          <w:tcPr>
            <w:tcW w:w="1565" w:type="dxa"/>
            <w:vAlign w:val="center"/>
          </w:tcPr>
          <w:p w:rsidR="006261BC" w:rsidRPr="001C1D5F" w:rsidRDefault="006261BC" w:rsidP="006261BC">
            <w:pPr>
              <w:jc w:val="center"/>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Hình thức thực hiện</w:t>
            </w:r>
          </w:p>
        </w:tc>
        <w:tc>
          <w:tcPr>
            <w:tcW w:w="1134" w:type="dxa"/>
            <w:vAlign w:val="center"/>
          </w:tcPr>
          <w:p w:rsidR="006261BC" w:rsidRPr="001C1D5F" w:rsidRDefault="006261BC" w:rsidP="006261BC">
            <w:pPr>
              <w:jc w:val="center"/>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Người</w:t>
            </w:r>
          </w:p>
          <w:p w:rsidR="006261BC" w:rsidRPr="001C1D5F" w:rsidRDefault="006261BC" w:rsidP="006261BC">
            <w:pPr>
              <w:jc w:val="center"/>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thực hiện</w:t>
            </w:r>
          </w:p>
        </w:tc>
      </w:tr>
      <w:tr w:rsidR="001C1D5F" w:rsidRPr="001C1D5F" w:rsidTr="00EC0FAD">
        <w:tc>
          <w:tcPr>
            <w:tcW w:w="10921" w:type="dxa"/>
            <w:gridSpan w:val="5"/>
            <w:vAlign w:val="center"/>
          </w:tcPr>
          <w:p w:rsidR="00D24789" w:rsidRPr="001C1D5F" w:rsidRDefault="00D24789" w:rsidP="00D24789">
            <w:pPr>
              <w:rPr>
                <w:rStyle w:val="fontstyle01"/>
                <w:rFonts w:ascii="Times New Roman" w:hAnsi="Times New Roman" w:cs="Times New Roman"/>
                <w:b/>
                <w:color w:val="auto"/>
                <w:sz w:val="26"/>
                <w:szCs w:val="26"/>
              </w:rPr>
            </w:pPr>
            <w:r w:rsidRPr="001C1D5F">
              <w:rPr>
                <w:rFonts w:ascii="TimesNewRomanPS-BoldMT" w:hAnsi="TimesNewRomanPS-BoldMT"/>
                <w:b/>
                <w:bCs/>
                <w:sz w:val="26"/>
                <w:szCs w:val="26"/>
              </w:rPr>
              <w:t>1. Công tác giáo dục chính trị, tư tưởng, văn hóa</w:t>
            </w:r>
          </w:p>
        </w:tc>
      </w:tr>
      <w:tr w:rsidR="001C1D5F" w:rsidRPr="001C1D5F" w:rsidTr="00D162DD">
        <w:tc>
          <w:tcPr>
            <w:tcW w:w="4536" w:type="dxa"/>
            <w:vAlign w:val="center"/>
          </w:tcPr>
          <w:p w:rsidR="006261BC" w:rsidRPr="001C1D5F" w:rsidRDefault="00D24789" w:rsidP="006261BC">
            <w:pPr>
              <w:jc w:val="both"/>
              <w:rPr>
                <w:rStyle w:val="fontstyle01"/>
                <w:rFonts w:ascii="Times New Roman" w:hAnsi="Times New Roman" w:cs="Times New Roman"/>
                <w:color w:val="auto"/>
                <w:sz w:val="26"/>
                <w:szCs w:val="26"/>
              </w:rPr>
            </w:pPr>
            <w:r w:rsidRPr="001C1D5F">
              <w:rPr>
                <w:rFonts w:ascii="TimesNewRomanPSMT" w:hAnsi="TimesNewRomanPSMT"/>
                <w:sz w:val="26"/>
                <w:szCs w:val="26"/>
              </w:rPr>
              <w:t xml:space="preserve">1.1. </w:t>
            </w:r>
            <w:r w:rsidR="006261BC" w:rsidRPr="001C1D5F">
              <w:rPr>
                <w:rFonts w:ascii="TimesNewRomanPSMT" w:hAnsi="TimesNewRomanPSMT"/>
                <w:sz w:val="26"/>
                <w:szCs w:val="26"/>
              </w:rPr>
              <w:t>Đổi mới, nâng cao chất lượng giảng dạy, học tập đối với môn đạo đức, giáo dục công dân; GDĐP</w:t>
            </w:r>
            <w:r w:rsidRPr="001C1D5F">
              <w:rPr>
                <w:rFonts w:ascii="TimesNewRomanPSMT" w:hAnsi="TimesNewRomanPSMT"/>
                <w:sz w:val="26"/>
                <w:szCs w:val="26"/>
              </w:rPr>
              <w:t>…</w:t>
            </w:r>
          </w:p>
        </w:tc>
        <w:tc>
          <w:tcPr>
            <w:tcW w:w="2268" w:type="dxa"/>
            <w:vAlign w:val="center"/>
          </w:tcPr>
          <w:p w:rsidR="006261BC" w:rsidRPr="001C1D5F" w:rsidRDefault="00D162DD" w:rsidP="00D162DD">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Gần gũi, thiết thực</w:t>
            </w:r>
          </w:p>
          <w:p w:rsidR="0060761B" w:rsidRPr="001C1D5F" w:rsidRDefault="00D162DD" w:rsidP="00D162DD">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Coi trọng mục tiêu</w:t>
            </w:r>
            <w:r w:rsidR="0060761B" w:rsidRPr="001C1D5F">
              <w:rPr>
                <w:rStyle w:val="fontstyle01"/>
                <w:rFonts w:ascii="Times New Roman" w:hAnsi="Times New Roman" w:cs="Times New Roman"/>
                <w:color w:val="auto"/>
                <w:sz w:val="26"/>
                <w:szCs w:val="26"/>
              </w:rPr>
              <w:t xml:space="preserve"> GD thái độ</w:t>
            </w:r>
            <w:r w:rsidRPr="001C1D5F">
              <w:rPr>
                <w:rStyle w:val="fontstyle01"/>
                <w:rFonts w:ascii="Times New Roman" w:hAnsi="Times New Roman" w:cs="Times New Roman"/>
                <w:color w:val="auto"/>
                <w:sz w:val="26"/>
                <w:szCs w:val="26"/>
              </w:rPr>
              <w:t>, h.vi</w:t>
            </w:r>
          </w:p>
        </w:tc>
        <w:tc>
          <w:tcPr>
            <w:tcW w:w="1418" w:type="dxa"/>
            <w:vAlign w:val="center"/>
          </w:tcPr>
          <w:p w:rsidR="00D162DD" w:rsidRPr="001C1D5F" w:rsidRDefault="00D162D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06/9 đến 25/5/24</w:t>
            </w:r>
          </w:p>
        </w:tc>
        <w:tc>
          <w:tcPr>
            <w:tcW w:w="1565" w:type="dxa"/>
            <w:vAlign w:val="center"/>
          </w:tcPr>
          <w:p w:rsidR="006261BC" w:rsidRPr="001C1D5F" w:rsidRDefault="00D162D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Chính khóa</w:t>
            </w:r>
          </w:p>
          <w:p w:rsidR="00D162DD" w:rsidRPr="001C1D5F" w:rsidRDefault="00D162D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NGLL</w:t>
            </w:r>
          </w:p>
        </w:tc>
        <w:tc>
          <w:tcPr>
            <w:tcW w:w="1134" w:type="dxa"/>
            <w:vAlign w:val="center"/>
          </w:tcPr>
          <w:p w:rsidR="00D162DD" w:rsidRPr="001C1D5F" w:rsidRDefault="00D162DD" w:rsidP="00D162D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GVCN</w:t>
            </w:r>
          </w:p>
          <w:p w:rsidR="006261BC" w:rsidRPr="001C1D5F" w:rsidRDefault="00D162DD" w:rsidP="00D162D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Tuyết, Sơn</w:t>
            </w:r>
          </w:p>
        </w:tc>
      </w:tr>
      <w:tr w:rsidR="001C1D5F" w:rsidRPr="001C1D5F" w:rsidTr="00D162DD">
        <w:tc>
          <w:tcPr>
            <w:tcW w:w="4536" w:type="dxa"/>
            <w:vAlign w:val="center"/>
          </w:tcPr>
          <w:p w:rsidR="006261BC" w:rsidRPr="001C1D5F" w:rsidRDefault="0024082E" w:rsidP="006261BC">
            <w:pPr>
              <w:jc w:val="both"/>
              <w:rPr>
                <w:rStyle w:val="fontstyle01"/>
                <w:rFonts w:ascii="Times New Roman" w:hAnsi="Times New Roman" w:cs="Times New Roman"/>
                <w:color w:val="auto"/>
                <w:sz w:val="26"/>
                <w:szCs w:val="26"/>
              </w:rPr>
            </w:pPr>
            <w:r w:rsidRPr="001C1D5F">
              <w:rPr>
                <w:rFonts w:ascii="TimesNewRomanPSMT" w:hAnsi="TimesNewRomanPSMT"/>
                <w:sz w:val="26"/>
                <w:szCs w:val="26"/>
              </w:rPr>
              <w:t>1.2. T</w:t>
            </w:r>
            <w:r w:rsidR="006261BC" w:rsidRPr="001C1D5F">
              <w:rPr>
                <w:rFonts w:ascii="TimesNewRomanPSMT" w:hAnsi="TimesNewRomanPSMT"/>
                <w:sz w:val="26"/>
                <w:szCs w:val="26"/>
              </w:rPr>
              <w:t>ích cực tham gia Cuộc thi “Tuổi trẻ học tập và làm theo tư tưởng, đạo đức, phong cách Hồ Chí Minh”</w:t>
            </w:r>
          </w:p>
        </w:tc>
        <w:tc>
          <w:tcPr>
            <w:tcW w:w="2268" w:type="dxa"/>
            <w:vAlign w:val="center"/>
          </w:tcPr>
          <w:p w:rsidR="006261BC" w:rsidRPr="001C1D5F" w:rsidRDefault="00D162DD" w:rsidP="00D162DD">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100% đoàn viên và HS dự thi</w:t>
            </w:r>
          </w:p>
        </w:tc>
        <w:tc>
          <w:tcPr>
            <w:tcW w:w="1418" w:type="dxa"/>
            <w:vAlign w:val="center"/>
          </w:tcPr>
          <w:p w:rsidR="006261BC" w:rsidRPr="001C1D5F" w:rsidRDefault="00D162D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Theo CVHD của các cấp</w:t>
            </w:r>
          </w:p>
        </w:tc>
        <w:tc>
          <w:tcPr>
            <w:tcW w:w="1565" w:type="dxa"/>
            <w:vAlign w:val="center"/>
          </w:tcPr>
          <w:p w:rsidR="006261BC" w:rsidRPr="001C1D5F" w:rsidRDefault="00D162D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Online</w:t>
            </w:r>
          </w:p>
          <w:p w:rsidR="00D162DD" w:rsidRPr="001C1D5F" w:rsidRDefault="00D162D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Viết, vẽ…</w:t>
            </w:r>
          </w:p>
        </w:tc>
        <w:tc>
          <w:tcPr>
            <w:tcW w:w="1134" w:type="dxa"/>
            <w:vAlign w:val="center"/>
          </w:tcPr>
          <w:p w:rsidR="006261BC" w:rsidRPr="001C1D5F" w:rsidRDefault="00D162D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Đoàn, Đội, GVCN</w:t>
            </w:r>
          </w:p>
        </w:tc>
      </w:tr>
      <w:tr w:rsidR="001C1D5F" w:rsidRPr="001C1D5F" w:rsidTr="00D162DD">
        <w:tc>
          <w:tcPr>
            <w:tcW w:w="4536" w:type="dxa"/>
            <w:vAlign w:val="center"/>
          </w:tcPr>
          <w:p w:rsidR="008C25EA" w:rsidRPr="001C1D5F" w:rsidRDefault="008C25EA" w:rsidP="00D162DD">
            <w:pPr>
              <w:jc w:val="both"/>
              <w:rPr>
                <w:rStyle w:val="fontstyle01"/>
                <w:rFonts w:ascii="Times New Roman" w:hAnsi="Times New Roman" w:cs="Times New Roman"/>
                <w:color w:val="auto"/>
                <w:sz w:val="26"/>
                <w:szCs w:val="26"/>
              </w:rPr>
            </w:pPr>
            <w:r w:rsidRPr="001C1D5F">
              <w:rPr>
                <w:rFonts w:ascii="TimesNewRomanPSMT" w:hAnsi="TimesNewRomanPSMT"/>
                <w:sz w:val="26"/>
                <w:szCs w:val="26"/>
              </w:rPr>
              <w:t>1.3. Thực hiện công tác phát triển Đảng viên trong trường học, bồi dưỡng nhận thức lòng biết ơn, tự hào về Đảng cho học sinh</w:t>
            </w:r>
          </w:p>
        </w:tc>
        <w:tc>
          <w:tcPr>
            <w:tcW w:w="2268" w:type="dxa"/>
            <w:vAlign w:val="center"/>
          </w:tcPr>
          <w:p w:rsidR="008C25EA" w:rsidRPr="001C1D5F" w:rsidRDefault="008C25EA" w:rsidP="00D162DD">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Giới thiệu 1 quần chúng GV ưu tú</w:t>
            </w:r>
          </w:p>
          <w:p w:rsidR="008C25EA" w:rsidRPr="001C1D5F" w:rsidRDefault="008C25EA" w:rsidP="00D162DD">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HS nhận thức đúng, đủ sứ mệnh, vai trò của Đảng</w:t>
            </w:r>
          </w:p>
        </w:tc>
        <w:tc>
          <w:tcPr>
            <w:tcW w:w="1418" w:type="dxa"/>
            <w:vMerge w:val="restart"/>
            <w:vAlign w:val="center"/>
          </w:tcPr>
          <w:p w:rsidR="008C25EA" w:rsidRPr="001C1D5F" w:rsidRDefault="008C25EA"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06/9 đến 25/5/24</w:t>
            </w:r>
          </w:p>
        </w:tc>
        <w:tc>
          <w:tcPr>
            <w:tcW w:w="1565" w:type="dxa"/>
            <w:vAlign w:val="center"/>
          </w:tcPr>
          <w:p w:rsidR="008C25EA" w:rsidRPr="001C1D5F" w:rsidRDefault="008C25EA" w:rsidP="00D162D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Tích hợp trong các môn học: KHXH, HĐTN, HN</w:t>
            </w:r>
          </w:p>
        </w:tc>
        <w:tc>
          <w:tcPr>
            <w:tcW w:w="1134" w:type="dxa"/>
            <w:vAlign w:val="center"/>
          </w:tcPr>
          <w:p w:rsidR="008C25EA" w:rsidRPr="001C1D5F" w:rsidRDefault="008C25EA"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BGH,</w:t>
            </w:r>
          </w:p>
          <w:p w:rsidR="008C25EA" w:rsidRPr="001C1D5F" w:rsidRDefault="008C25EA"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GVBM</w:t>
            </w:r>
          </w:p>
        </w:tc>
      </w:tr>
      <w:tr w:rsidR="001C1D5F" w:rsidRPr="001C1D5F" w:rsidTr="00D162DD">
        <w:tc>
          <w:tcPr>
            <w:tcW w:w="4536" w:type="dxa"/>
            <w:vAlign w:val="center"/>
          </w:tcPr>
          <w:p w:rsidR="008C25EA" w:rsidRPr="001C1D5F" w:rsidRDefault="008C25EA" w:rsidP="006261BC">
            <w:pPr>
              <w:jc w:val="both"/>
              <w:rPr>
                <w:rStyle w:val="fontstyle01"/>
                <w:rFonts w:ascii="Times New Roman" w:hAnsi="Times New Roman" w:cs="Times New Roman"/>
                <w:color w:val="auto"/>
                <w:sz w:val="26"/>
                <w:szCs w:val="26"/>
              </w:rPr>
            </w:pPr>
            <w:r w:rsidRPr="001C1D5F">
              <w:rPr>
                <w:rFonts w:ascii="TimesNewRomanPSMT" w:hAnsi="TimesNewRomanPSMT"/>
                <w:sz w:val="26"/>
                <w:szCs w:val="26"/>
              </w:rPr>
              <w:t>1.4. Theo dõi, nắm bắt tình hình chính trị, tư tưởng trong học sinh</w:t>
            </w:r>
          </w:p>
        </w:tc>
        <w:tc>
          <w:tcPr>
            <w:tcW w:w="2268" w:type="dxa"/>
            <w:vAlign w:val="center"/>
          </w:tcPr>
          <w:p w:rsidR="008C25EA" w:rsidRPr="001C1D5F" w:rsidRDefault="008C25EA" w:rsidP="008C25EA">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Chính xác, đầy đủ, kịp thời</w:t>
            </w:r>
          </w:p>
        </w:tc>
        <w:tc>
          <w:tcPr>
            <w:tcW w:w="1418" w:type="dxa"/>
            <w:vMerge/>
            <w:vAlign w:val="center"/>
          </w:tcPr>
          <w:p w:rsidR="008C25EA" w:rsidRPr="001C1D5F" w:rsidRDefault="008C25EA" w:rsidP="006261BC">
            <w:pPr>
              <w:jc w:val="center"/>
              <w:rPr>
                <w:rStyle w:val="fontstyle01"/>
                <w:rFonts w:ascii="Times New Roman" w:hAnsi="Times New Roman" w:cs="Times New Roman"/>
                <w:color w:val="auto"/>
                <w:sz w:val="26"/>
                <w:szCs w:val="26"/>
              </w:rPr>
            </w:pPr>
          </w:p>
        </w:tc>
        <w:tc>
          <w:tcPr>
            <w:tcW w:w="1565" w:type="dxa"/>
            <w:vAlign w:val="center"/>
          </w:tcPr>
          <w:p w:rsidR="008C25EA" w:rsidRPr="001C1D5F" w:rsidRDefault="008C25EA"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P.vấn, KS, đối thoại</w:t>
            </w:r>
          </w:p>
        </w:tc>
        <w:tc>
          <w:tcPr>
            <w:tcW w:w="1134" w:type="dxa"/>
            <w:vAlign w:val="center"/>
          </w:tcPr>
          <w:p w:rsidR="008C25EA" w:rsidRPr="001C1D5F" w:rsidRDefault="008C25EA"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GVCN</w:t>
            </w:r>
          </w:p>
        </w:tc>
      </w:tr>
      <w:tr w:rsidR="001C1D5F" w:rsidRPr="001C1D5F" w:rsidTr="00D162DD">
        <w:tc>
          <w:tcPr>
            <w:tcW w:w="4536" w:type="dxa"/>
            <w:vAlign w:val="center"/>
          </w:tcPr>
          <w:p w:rsidR="008C25EA" w:rsidRPr="001C1D5F" w:rsidRDefault="008C25EA" w:rsidP="0024082E">
            <w:pPr>
              <w:jc w:val="both"/>
              <w:rPr>
                <w:rStyle w:val="fontstyle01"/>
                <w:rFonts w:ascii="Times New Roman" w:hAnsi="Times New Roman" w:cs="Times New Roman"/>
                <w:color w:val="auto"/>
                <w:sz w:val="26"/>
                <w:szCs w:val="26"/>
              </w:rPr>
            </w:pPr>
            <w:r w:rsidRPr="001C1D5F">
              <w:rPr>
                <w:rFonts w:ascii="TimesNewRomanPSMT" w:hAnsi="TimesNewRomanPSMT"/>
                <w:sz w:val="26"/>
                <w:szCs w:val="26"/>
              </w:rPr>
              <w:t>1.5. Tổ chức hiệu quả hoạt động đối thoại giữa lãnh cán bộ quản lý, giáo viên với học sinh để nắm bắt tâm tư, nguyện vọng và kịp thời xử lý những vấn đề khó khăn, bức xúc trong học sinh</w:t>
            </w:r>
          </w:p>
        </w:tc>
        <w:tc>
          <w:tcPr>
            <w:tcW w:w="2268" w:type="dxa"/>
            <w:vAlign w:val="center"/>
          </w:tcPr>
          <w:p w:rsidR="008C25EA" w:rsidRPr="001C1D5F" w:rsidRDefault="008C25EA" w:rsidP="00D97948">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- 2 lần/tháng với BGH, Đội TN</w:t>
            </w:r>
          </w:p>
          <w:p w:rsidR="008C25EA" w:rsidRPr="001C1D5F" w:rsidRDefault="008C25EA" w:rsidP="00D97948">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- 1 lần/tuần với GVCN</w:t>
            </w:r>
          </w:p>
        </w:tc>
        <w:tc>
          <w:tcPr>
            <w:tcW w:w="1418" w:type="dxa"/>
            <w:vMerge/>
            <w:vAlign w:val="center"/>
          </w:tcPr>
          <w:p w:rsidR="008C25EA" w:rsidRPr="001C1D5F" w:rsidRDefault="008C25EA" w:rsidP="006261BC">
            <w:pPr>
              <w:jc w:val="center"/>
              <w:rPr>
                <w:rStyle w:val="fontstyle01"/>
                <w:rFonts w:ascii="Times New Roman" w:hAnsi="Times New Roman" w:cs="Times New Roman"/>
                <w:color w:val="auto"/>
                <w:sz w:val="26"/>
                <w:szCs w:val="26"/>
              </w:rPr>
            </w:pPr>
          </w:p>
        </w:tc>
        <w:tc>
          <w:tcPr>
            <w:tcW w:w="1565" w:type="dxa"/>
            <w:vAlign w:val="center"/>
          </w:tcPr>
          <w:p w:rsidR="008C25EA" w:rsidRPr="001C1D5F" w:rsidRDefault="008C25EA"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Đối thoại trực tiếp </w:t>
            </w:r>
          </w:p>
        </w:tc>
        <w:tc>
          <w:tcPr>
            <w:tcW w:w="1134" w:type="dxa"/>
            <w:vAlign w:val="center"/>
          </w:tcPr>
          <w:p w:rsidR="008C25EA" w:rsidRPr="001C1D5F" w:rsidRDefault="008C25EA"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BGH, TPT, GVCN, Tổ TVTL</w:t>
            </w:r>
          </w:p>
        </w:tc>
      </w:tr>
      <w:tr w:rsidR="001C1D5F" w:rsidRPr="001C1D5F" w:rsidTr="00D162DD">
        <w:tc>
          <w:tcPr>
            <w:tcW w:w="4536" w:type="dxa"/>
            <w:vAlign w:val="center"/>
          </w:tcPr>
          <w:p w:rsidR="00D97948" w:rsidRPr="001C1D5F" w:rsidRDefault="00D97948" w:rsidP="00D97948">
            <w:pPr>
              <w:jc w:val="both"/>
              <w:rPr>
                <w:rStyle w:val="fontstyle01"/>
                <w:rFonts w:ascii="Times New Roman" w:hAnsi="Times New Roman" w:cs="Times New Roman"/>
                <w:color w:val="auto"/>
                <w:sz w:val="26"/>
                <w:szCs w:val="26"/>
              </w:rPr>
            </w:pPr>
            <w:r w:rsidRPr="001C1D5F">
              <w:rPr>
                <w:rFonts w:ascii="TimesNewRomanPSMT" w:hAnsi="TimesNewRomanPSMT"/>
                <w:sz w:val="26"/>
                <w:szCs w:val="26"/>
              </w:rPr>
              <w:t>1.6. Chủ động phát hiện và phối hợp với cơ quan công an, chính quyền địa phương xử lý các vấn đề phức tạp về chính trị, tư tưởng liên quan đến học sinh</w:t>
            </w:r>
          </w:p>
        </w:tc>
        <w:tc>
          <w:tcPr>
            <w:tcW w:w="2268" w:type="dxa"/>
            <w:vAlign w:val="center"/>
          </w:tcPr>
          <w:p w:rsidR="00D97948" w:rsidRPr="001C1D5F" w:rsidRDefault="00D97948" w:rsidP="00D97948">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Thường xuyên, kịp thời, chặt chẽ</w:t>
            </w:r>
          </w:p>
        </w:tc>
        <w:tc>
          <w:tcPr>
            <w:tcW w:w="1418" w:type="dxa"/>
            <w:vMerge w:val="restart"/>
            <w:vAlign w:val="center"/>
          </w:tcPr>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Trong </w:t>
            </w:r>
          </w:p>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năm học</w:t>
            </w:r>
          </w:p>
        </w:tc>
        <w:tc>
          <w:tcPr>
            <w:tcW w:w="1565" w:type="dxa"/>
            <w:vAlign w:val="center"/>
          </w:tcPr>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TTPBGDPL</w:t>
            </w:r>
          </w:p>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TVTL</w:t>
            </w:r>
          </w:p>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Xử lý, GD</w:t>
            </w:r>
          </w:p>
        </w:tc>
        <w:tc>
          <w:tcPr>
            <w:tcW w:w="1134" w:type="dxa"/>
            <w:vAlign w:val="center"/>
          </w:tcPr>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Tổ TTPB</w:t>
            </w:r>
          </w:p>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GDPL</w:t>
            </w:r>
          </w:p>
        </w:tc>
      </w:tr>
      <w:tr w:rsidR="001C1D5F" w:rsidRPr="001C1D5F" w:rsidTr="00D162DD">
        <w:tc>
          <w:tcPr>
            <w:tcW w:w="4536" w:type="dxa"/>
            <w:vAlign w:val="center"/>
          </w:tcPr>
          <w:p w:rsidR="00D97948" w:rsidRPr="001C1D5F" w:rsidRDefault="00D97948" w:rsidP="0024082E">
            <w:pPr>
              <w:jc w:val="both"/>
              <w:rPr>
                <w:rStyle w:val="fontstyle01"/>
                <w:rFonts w:ascii="Times New Roman" w:hAnsi="Times New Roman" w:cs="Times New Roman"/>
                <w:color w:val="auto"/>
                <w:sz w:val="26"/>
                <w:szCs w:val="26"/>
              </w:rPr>
            </w:pPr>
            <w:r w:rsidRPr="001C1D5F">
              <w:rPr>
                <w:rFonts w:ascii="TimesNewRomanPSMT" w:hAnsi="TimesNewRomanPSMT"/>
                <w:sz w:val="26"/>
                <w:szCs w:val="26"/>
              </w:rPr>
              <w:t>1.7. Không để học sinh bị dụ dỗ, lôi kéo tham gia các hội, nhóm, tổ chức tôn giáo hoạt động trái pháp luật và các hoạt động chống phá Đảng, Nhà nước, gây rối an ninh, trật tự an toàn xã hội</w:t>
            </w:r>
          </w:p>
        </w:tc>
        <w:tc>
          <w:tcPr>
            <w:tcW w:w="2268" w:type="dxa"/>
            <w:vAlign w:val="center"/>
          </w:tcPr>
          <w:p w:rsidR="00D97948" w:rsidRPr="001C1D5F" w:rsidRDefault="00D97948" w:rsidP="00D97948">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100% học sinh thực hiện tốt NQ, Cam kết; không có HS nào vi phạm</w:t>
            </w:r>
          </w:p>
        </w:tc>
        <w:tc>
          <w:tcPr>
            <w:tcW w:w="1418" w:type="dxa"/>
            <w:vMerge/>
            <w:vAlign w:val="center"/>
          </w:tcPr>
          <w:p w:rsidR="00D97948" w:rsidRPr="001C1D5F" w:rsidRDefault="00D97948" w:rsidP="006261BC">
            <w:pPr>
              <w:jc w:val="center"/>
              <w:rPr>
                <w:rStyle w:val="fontstyle01"/>
                <w:rFonts w:ascii="Times New Roman" w:hAnsi="Times New Roman" w:cs="Times New Roman"/>
                <w:color w:val="auto"/>
                <w:sz w:val="26"/>
                <w:szCs w:val="26"/>
              </w:rPr>
            </w:pPr>
          </w:p>
        </w:tc>
        <w:tc>
          <w:tcPr>
            <w:tcW w:w="1565" w:type="dxa"/>
            <w:vAlign w:val="center"/>
          </w:tcPr>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TTGD</w:t>
            </w:r>
          </w:p>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TVTL</w:t>
            </w:r>
          </w:p>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Can thiệp, xử lý</w:t>
            </w:r>
          </w:p>
        </w:tc>
        <w:tc>
          <w:tcPr>
            <w:tcW w:w="1134" w:type="dxa"/>
            <w:vAlign w:val="center"/>
          </w:tcPr>
          <w:p w:rsidR="00D97948" w:rsidRPr="001C1D5F" w:rsidRDefault="00D97948" w:rsidP="00D97948">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GVCN</w:t>
            </w:r>
          </w:p>
          <w:p w:rsidR="00D97948" w:rsidRPr="001C1D5F" w:rsidRDefault="00D97948" w:rsidP="00D97948">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Đoàn – Đội</w:t>
            </w:r>
          </w:p>
          <w:p w:rsidR="00D97948" w:rsidRPr="001C1D5F" w:rsidRDefault="00D97948" w:rsidP="00D97948">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CMHS</w:t>
            </w:r>
          </w:p>
        </w:tc>
      </w:tr>
      <w:tr w:rsidR="001C1D5F" w:rsidRPr="001C1D5F" w:rsidTr="00D162DD">
        <w:tc>
          <w:tcPr>
            <w:tcW w:w="4536" w:type="dxa"/>
            <w:vAlign w:val="center"/>
          </w:tcPr>
          <w:p w:rsidR="006261BC" w:rsidRPr="001C1D5F" w:rsidRDefault="0024082E" w:rsidP="006261BC">
            <w:pPr>
              <w:jc w:val="both"/>
              <w:rPr>
                <w:rStyle w:val="fontstyle01"/>
                <w:rFonts w:ascii="Times New Roman" w:hAnsi="Times New Roman" w:cs="Times New Roman"/>
                <w:color w:val="auto"/>
                <w:sz w:val="26"/>
                <w:szCs w:val="26"/>
              </w:rPr>
            </w:pPr>
            <w:r w:rsidRPr="001C1D5F">
              <w:rPr>
                <w:rFonts w:ascii="TimesNewRomanPSMT" w:hAnsi="TimesNewRomanPSMT"/>
                <w:sz w:val="26"/>
                <w:szCs w:val="26"/>
              </w:rPr>
              <w:t xml:space="preserve">1.8. </w:t>
            </w:r>
            <w:r w:rsidR="006261BC" w:rsidRPr="001C1D5F">
              <w:rPr>
                <w:rFonts w:ascii="TimesNewRomanPSMT" w:hAnsi="TimesNewRomanPSMT"/>
                <w:sz w:val="26"/>
                <w:szCs w:val="26"/>
              </w:rPr>
              <w:t>XD, triển khai Quy tắc ứng xử; triển khai công tác xây dựng văn hóa học đường</w:t>
            </w:r>
          </w:p>
        </w:tc>
        <w:tc>
          <w:tcPr>
            <w:tcW w:w="2268" w:type="dxa"/>
            <w:vAlign w:val="center"/>
          </w:tcPr>
          <w:p w:rsidR="006261BC"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Ngắn gọn, rõ, dễ hiểu, nhớ, dễ thực hiện, chuẩn mực</w:t>
            </w:r>
          </w:p>
        </w:tc>
        <w:tc>
          <w:tcPr>
            <w:tcW w:w="1418" w:type="dxa"/>
            <w:vAlign w:val="center"/>
          </w:tcPr>
          <w:p w:rsidR="006261BC"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Tháng 9</w:t>
            </w:r>
          </w:p>
        </w:tc>
        <w:tc>
          <w:tcPr>
            <w:tcW w:w="1565" w:type="dxa"/>
            <w:vAlign w:val="center"/>
          </w:tcPr>
          <w:p w:rsidR="006261BC"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TTPB, học và thực hành</w:t>
            </w:r>
          </w:p>
        </w:tc>
        <w:tc>
          <w:tcPr>
            <w:tcW w:w="1134" w:type="dxa"/>
            <w:vAlign w:val="center"/>
          </w:tcPr>
          <w:p w:rsidR="00D97948" w:rsidRPr="001C1D5F" w:rsidRDefault="00D97948" w:rsidP="00D97948">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Hiệu trưởng</w:t>
            </w:r>
          </w:p>
          <w:p w:rsidR="006261BC" w:rsidRPr="001C1D5F" w:rsidRDefault="00D97948" w:rsidP="00D97948">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HĐSP</w:t>
            </w:r>
          </w:p>
        </w:tc>
      </w:tr>
      <w:tr w:rsidR="001C1D5F" w:rsidRPr="001C1D5F" w:rsidTr="00D162DD">
        <w:tc>
          <w:tcPr>
            <w:tcW w:w="4536" w:type="dxa"/>
            <w:vAlign w:val="center"/>
          </w:tcPr>
          <w:p w:rsidR="006261BC" w:rsidRPr="001C1D5F" w:rsidRDefault="0024082E" w:rsidP="0024082E">
            <w:pPr>
              <w:jc w:val="both"/>
              <w:rPr>
                <w:rStyle w:val="fontstyle01"/>
                <w:rFonts w:ascii="Times New Roman" w:hAnsi="Times New Roman" w:cs="Times New Roman"/>
                <w:color w:val="auto"/>
                <w:sz w:val="26"/>
                <w:szCs w:val="26"/>
              </w:rPr>
            </w:pPr>
            <w:r w:rsidRPr="001C1D5F">
              <w:rPr>
                <w:rFonts w:ascii="TimesNewRomanPSMT" w:hAnsi="TimesNewRomanPSMT"/>
                <w:sz w:val="26"/>
                <w:szCs w:val="26"/>
              </w:rPr>
              <w:t>1.9. T</w:t>
            </w:r>
            <w:r w:rsidR="006261BC" w:rsidRPr="001C1D5F">
              <w:rPr>
                <w:rFonts w:ascii="TimesNewRomanPSMT" w:hAnsi="TimesNewRomanPSMT"/>
                <w:sz w:val="26"/>
                <w:szCs w:val="26"/>
              </w:rPr>
              <w:t>hường xuyên tổ chức các hoạt động văn hóa, văn nghệ trong các trường học</w:t>
            </w:r>
          </w:p>
        </w:tc>
        <w:tc>
          <w:tcPr>
            <w:tcW w:w="2268" w:type="dxa"/>
            <w:vAlign w:val="center"/>
          </w:tcPr>
          <w:p w:rsidR="006261BC"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Cuốn hút, an toàn, lành mạnh</w:t>
            </w:r>
          </w:p>
        </w:tc>
        <w:tc>
          <w:tcPr>
            <w:tcW w:w="1418" w:type="dxa"/>
            <w:vAlign w:val="center"/>
          </w:tcPr>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Trong </w:t>
            </w:r>
          </w:p>
          <w:p w:rsidR="006261BC"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năm học</w:t>
            </w:r>
          </w:p>
        </w:tc>
        <w:tc>
          <w:tcPr>
            <w:tcW w:w="1565" w:type="dxa"/>
            <w:vAlign w:val="center"/>
          </w:tcPr>
          <w:p w:rsidR="00D97948"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Hội thi </w:t>
            </w:r>
          </w:p>
          <w:p w:rsidR="006261BC"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hội diễn</w:t>
            </w:r>
          </w:p>
        </w:tc>
        <w:tc>
          <w:tcPr>
            <w:tcW w:w="1134" w:type="dxa"/>
            <w:vAlign w:val="center"/>
          </w:tcPr>
          <w:p w:rsidR="006261BC"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Đ-Đ</w:t>
            </w:r>
          </w:p>
        </w:tc>
      </w:tr>
      <w:tr w:rsidR="001C1D5F" w:rsidRPr="001C1D5F" w:rsidTr="00D162DD">
        <w:tc>
          <w:tcPr>
            <w:tcW w:w="4536" w:type="dxa"/>
            <w:vAlign w:val="center"/>
          </w:tcPr>
          <w:p w:rsidR="006261BC" w:rsidRPr="001C1D5F" w:rsidRDefault="0024082E" w:rsidP="006261BC">
            <w:pPr>
              <w:jc w:val="both"/>
              <w:rPr>
                <w:rFonts w:ascii="TimesNewRomanPSMT" w:hAnsi="TimesNewRomanPSMT"/>
                <w:sz w:val="26"/>
                <w:szCs w:val="26"/>
              </w:rPr>
            </w:pPr>
            <w:r w:rsidRPr="001C1D5F">
              <w:rPr>
                <w:rFonts w:ascii="TimesNewRomanPSMT" w:hAnsi="TimesNewRomanPSMT"/>
                <w:sz w:val="26"/>
                <w:szCs w:val="26"/>
              </w:rPr>
              <w:lastRenderedPageBreak/>
              <w:t xml:space="preserve">1.10. </w:t>
            </w:r>
            <w:r w:rsidR="006261BC" w:rsidRPr="001C1D5F">
              <w:rPr>
                <w:rFonts w:ascii="TimesNewRomanPSMT" w:hAnsi="TimesNewRomanPSMT"/>
                <w:sz w:val="26"/>
                <w:szCs w:val="26"/>
              </w:rPr>
              <w:t>Thúc đẩy văn hóa đọc tại Thư viện</w:t>
            </w:r>
          </w:p>
        </w:tc>
        <w:tc>
          <w:tcPr>
            <w:tcW w:w="2268" w:type="dxa"/>
            <w:vAlign w:val="center"/>
          </w:tcPr>
          <w:p w:rsidR="006261BC"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100% GVHS đọc sách t.xuyên</w:t>
            </w:r>
          </w:p>
        </w:tc>
        <w:tc>
          <w:tcPr>
            <w:tcW w:w="1418" w:type="dxa"/>
            <w:vAlign w:val="center"/>
          </w:tcPr>
          <w:p w:rsidR="006261BC" w:rsidRPr="001C1D5F" w:rsidRDefault="00D97948"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ngày</w:t>
            </w:r>
          </w:p>
        </w:tc>
        <w:tc>
          <w:tcPr>
            <w:tcW w:w="1565" w:type="dxa"/>
            <w:vAlign w:val="center"/>
          </w:tcPr>
          <w:p w:rsidR="00F16D55" w:rsidRPr="001C1D5F" w:rsidRDefault="003D5C63" w:rsidP="00F16D55">
            <w:pPr>
              <w:jc w:val="center"/>
              <w:rPr>
                <w:rStyle w:val="fontstyle01"/>
                <w:rFonts w:ascii="Times New Roman" w:hAnsi="Times New Roman" w:cs="Times New Roman"/>
                <w:color w:val="auto"/>
              </w:rPr>
            </w:pPr>
            <w:r w:rsidRPr="001C1D5F">
              <w:rPr>
                <w:rStyle w:val="fontstyle01"/>
                <w:rFonts w:ascii="Times New Roman" w:hAnsi="Times New Roman" w:cs="Times New Roman"/>
                <w:color w:val="auto"/>
              </w:rPr>
              <w:t>Kể chuyện theo sách</w:t>
            </w:r>
          </w:p>
        </w:tc>
        <w:tc>
          <w:tcPr>
            <w:tcW w:w="1134" w:type="dxa"/>
            <w:vAlign w:val="center"/>
          </w:tcPr>
          <w:p w:rsidR="006261BC" w:rsidRPr="001C1D5F" w:rsidRDefault="003D5C63"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NVTV</w:t>
            </w:r>
          </w:p>
        </w:tc>
      </w:tr>
      <w:tr w:rsidR="001C1D5F" w:rsidRPr="001C1D5F" w:rsidTr="00146ACC">
        <w:tc>
          <w:tcPr>
            <w:tcW w:w="10921" w:type="dxa"/>
            <w:gridSpan w:val="5"/>
            <w:vAlign w:val="center"/>
          </w:tcPr>
          <w:p w:rsidR="0024082E" w:rsidRPr="001C1D5F" w:rsidRDefault="0024082E" w:rsidP="0024082E">
            <w:pPr>
              <w:rPr>
                <w:rStyle w:val="fontstyle01"/>
                <w:rFonts w:ascii="Times New Roman" w:hAnsi="Times New Roman" w:cs="Times New Roman"/>
                <w:color w:val="auto"/>
                <w:sz w:val="26"/>
                <w:szCs w:val="26"/>
              </w:rPr>
            </w:pPr>
            <w:r w:rsidRPr="001C1D5F">
              <w:rPr>
                <w:rFonts w:ascii="TimesNewRomanPS-BoldMT" w:hAnsi="TimesNewRomanPS-BoldMT"/>
                <w:b/>
                <w:bCs/>
                <w:sz w:val="26"/>
                <w:szCs w:val="26"/>
              </w:rPr>
              <w:t>2. Công tác giáo dục đạo đức, lối sống, kỹ năng sống</w:t>
            </w:r>
          </w:p>
        </w:tc>
      </w:tr>
      <w:tr w:rsidR="001C1D5F" w:rsidRPr="001C1D5F" w:rsidTr="00D162DD">
        <w:tc>
          <w:tcPr>
            <w:tcW w:w="4536" w:type="dxa"/>
            <w:vAlign w:val="center"/>
          </w:tcPr>
          <w:p w:rsidR="006261BC" w:rsidRPr="001C1D5F" w:rsidRDefault="003D5C63" w:rsidP="003D5C63">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2</w:t>
            </w:r>
            <w:r w:rsidR="006261BC" w:rsidRPr="001C1D5F">
              <w:rPr>
                <w:rStyle w:val="fontstyle01"/>
                <w:rFonts w:ascii="Times New Roman" w:hAnsi="Times New Roman" w:cs="Times New Roman"/>
                <w:color w:val="auto"/>
                <w:sz w:val="26"/>
                <w:szCs w:val="26"/>
              </w:rPr>
              <w:t>.1. Thực hiện</w:t>
            </w:r>
            <w:r w:rsidRPr="001C1D5F">
              <w:rPr>
                <w:rStyle w:val="fontstyle01"/>
                <w:rFonts w:ascii="Times New Roman" w:hAnsi="Times New Roman" w:cs="Times New Roman"/>
                <w:color w:val="auto"/>
                <w:sz w:val="26"/>
                <w:szCs w:val="26"/>
              </w:rPr>
              <w:t xml:space="preserve"> </w:t>
            </w:r>
            <w:r w:rsidR="006261BC" w:rsidRPr="001C1D5F">
              <w:rPr>
                <w:rStyle w:val="fontstyle01"/>
                <w:rFonts w:ascii="Times New Roman" w:hAnsi="Times New Roman" w:cs="Times New Roman"/>
                <w:color w:val="auto"/>
                <w:sz w:val="26"/>
                <w:szCs w:val="26"/>
              </w:rPr>
              <w:t>5 Điều Bác Hồ dạy</w:t>
            </w:r>
          </w:p>
        </w:tc>
        <w:tc>
          <w:tcPr>
            <w:tcW w:w="2268" w:type="dxa"/>
            <w:vAlign w:val="center"/>
          </w:tcPr>
          <w:p w:rsidR="006261BC" w:rsidRPr="001C1D5F" w:rsidRDefault="003D5C63" w:rsidP="003D5C63">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T:100%, hàng ngày</w:t>
            </w:r>
          </w:p>
        </w:tc>
        <w:tc>
          <w:tcPr>
            <w:tcW w:w="1418" w:type="dxa"/>
            <w:vAlign w:val="center"/>
          </w:tcPr>
          <w:p w:rsidR="006261BC" w:rsidRPr="001C1D5F" w:rsidRDefault="003D5C63"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ngày</w:t>
            </w:r>
          </w:p>
        </w:tc>
        <w:tc>
          <w:tcPr>
            <w:tcW w:w="1565"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c>
          <w:tcPr>
            <w:tcW w:w="1134"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r>
      <w:tr w:rsidR="001C1D5F" w:rsidRPr="001C1D5F" w:rsidTr="00D162DD">
        <w:tc>
          <w:tcPr>
            <w:tcW w:w="4536" w:type="dxa"/>
            <w:vAlign w:val="center"/>
          </w:tcPr>
          <w:p w:rsidR="006261BC" w:rsidRPr="001C1D5F" w:rsidRDefault="003D5C63" w:rsidP="006261BC">
            <w:pPr>
              <w:jc w:val="both"/>
              <w:rPr>
                <w:rStyle w:val="fontstyle01"/>
                <w:rFonts w:ascii="Times New Roman" w:hAnsi="Times New Roman" w:cs="Times New Roman"/>
                <w:b/>
                <w:color w:val="auto"/>
                <w:sz w:val="26"/>
                <w:szCs w:val="26"/>
              </w:rPr>
            </w:pPr>
            <w:r w:rsidRPr="001C1D5F">
              <w:rPr>
                <w:rFonts w:ascii="TimesNewRomanPSMT" w:hAnsi="TimesNewRomanPSMT"/>
                <w:sz w:val="26"/>
                <w:szCs w:val="26"/>
              </w:rPr>
              <w:t>2.2. R</w:t>
            </w:r>
            <w:r w:rsidR="006261BC" w:rsidRPr="001C1D5F">
              <w:rPr>
                <w:rFonts w:ascii="TimesNewRomanPSMT" w:hAnsi="TimesNewRomanPSMT"/>
                <w:sz w:val="26"/>
                <w:szCs w:val="26"/>
              </w:rPr>
              <w:t>à soát, quản lý chặt chẽ về nội dung, hình thức của các trò chơi, các hoạt động ngoại khóa của học sinh; không tổ chức cho học sinh tham gia các trò chơi (trên môi trường mạng hoặc tương tác trực tiếp) có nội dung, hình thức bạo lực, phản cảm, không phù hợp với văn hóa dân tộc, chuẩn mực đạo đức xã hội.</w:t>
            </w:r>
          </w:p>
        </w:tc>
        <w:tc>
          <w:tcPr>
            <w:tcW w:w="2268" w:type="dxa"/>
            <w:vAlign w:val="center"/>
          </w:tcPr>
          <w:p w:rsidR="006261BC" w:rsidRPr="001C1D5F" w:rsidRDefault="003D5C63" w:rsidP="003D5C63">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XDKHNK;HĐTN; NGLL bám sát CT-SGK; phù hợp</w:t>
            </w:r>
          </w:p>
          <w:p w:rsidR="003D5C63" w:rsidRPr="001C1D5F" w:rsidRDefault="003D5C63" w:rsidP="003D5C63">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Tổ chức các trò chơi dân gian;</w:t>
            </w:r>
          </w:p>
          <w:p w:rsidR="003D5C63" w:rsidRPr="001C1D5F" w:rsidRDefault="003D5C63" w:rsidP="003D5C63">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Q.lý, g.sát việc t/g s.dụng In tơ nét…</w:t>
            </w:r>
          </w:p>
        </w:tc>
        <w:tc>
          <w:tcPr>
            <w:tcW w:w="1418" w:type="dxa"/>
            <w:vAlign w:val="center"/>
          </w:tcPr>
          <w:p w:rsidR="003D5C63" w:rsidRPr="001C1D5F" w:rsidRDefault="003D5C63"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Trong </w:t>
            </w:r>
          </w:p>
          <w:p w:rsidR="006261BC" w:rsidRPr="001C1D5F" w:rsidRDefault="003D5C63"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năm học</w:t>
            </w:r>
          </w:p>
        </w:tc>
        <w:tc>
          <w:tcPr>
            <w:tcW w:w="1565" w:type="dxa"/>
            <w:vAlign w:val="center"/>
          </w:tcPr>
          <w:p w:rsidR="006261BC" w:rsidRPr="001C1D5F" w:rsidRDefault="003D5C63"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Trải nghiệm</w:t>
            </w:r>
          </w:p>
        </w:tc>
        <w:tc>
          <w:tcPr>
            <w:tcW w:w="1134" w:type="dxa"/>
            <w:vAlign w:val="center"/>
          </w:tcPr>
          <w:p w:rsidR="003D5C63" w:rsidRPr="001C1D5F" w:rsidRDefault="003D5C63"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BGH, Tổ CM,</w:t>
            </w:r>
          </w:p>
          <w:p w:rsidR="006261BC" w:rsidRPr="001C1D5F" w:rsidRDefault="003D5C63"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Đoàn Đội</w:t>
            </w:r>
          </w:p>
          <w:p w:rsidR="003D5C63" w:rsidRPr="001C1D5F" w:rsidRDefault="003D5C63"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GVCN</w:t>
            </w:r>
          </w:p>
        </w:tc>
      </w:tr>
      <w:tr w:rsidR="001C1D5F" w:rsidRPr="001C1D5F" w:rsidTr="00D162DD">
        <w:tc>
          <w:tcPr>
            <w:tcW w:w="4536" w:type="dxa"/>
            <w:vAlign w:val="center"/>
          </w:tcPr>
          <w:p w:rsidR="006261BC" w:rsidRPr="001C1D5F" w:rsidRDefault="003D5C63" w:rsidP="006261BC">
            <w:pPr>
              <w:jc w:val="both"/>
              <w:rPr>
                <w:rStyle w:val="fontstyle01"/>
                <w:rFonts w:ascii="Times New Roman" w:hAnsi="Times New Roman" w:cs="Times New Roman"/>
                <w:b/>
                <w:color w:val="auto"/>
                <w:sz w:val="26"/>
                <w:szCs w:val="26"/>
              </w:rPr>
            </w:pPr>
            <w:r w:rsidRPr="001C1D5F">
              <w:rPr>
                <w:rFonts w:ascii="TimesNewRomanPSMT" w:hAnsi="TimesNewRomanPSMT"/>
                <w:sz w:val="26"/>
                <w:szCs w:val="26"/>
              </w:rPr>
              <w:t xml:space="preserve">2.3. </w:t>
            </w:r>
            <w:r w:rsidR="006261BC" w:rsidRPr="001C1D5F">
              <w:rPr>
                <w:rFonts w:ascii="TimesNewRomanPSMT" w:hAnsi="TimesNewRomanPSMT"/>
                <w:sz w:val="26"/>
                <w:szCs w:val="26"/>
              </w:rPr>
              <w:t>Tổ chức và quản lý các hoạt động giáo dục kỹ năng sống, giá trị sống cho học sinh</w:t>
            </w:r>
          </w:p>
        </w:tc>
        <w:tc>
          <w:tcPr>
            <w:tcW w:w="2268" w:type="dxa"/>
            <w:vAlign w:val="center"/>
          </w:tcPr>
          <w:p w:rsidR="006261BC" w:rsidRPr="001C1D5F" w:rsidRDefault="003D5C63"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- 100% học sinh có KNS cơ bản, cần thiết</w:t>
            </w:r>
          </w:p>
        </w:tc>
        <w:tc>
          <w:tcPr>
            <w:tcW w:w="1418" w:type="dxa"/>
            <w:vAlign w:val="center"/>
          </w:tcPr>
          <w:p w:rsidR="006261BC" w:rsidRPr="001C1D5F" w:rsidRDefault="005516D4"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tuần</w:t>
            </w:r>
          </w:p>
        </w:tc>
        <w:tc>
          <w:tcPr>
            <w:tcW w:w="1565" w:type="dxa"/>
            <w:vAlign w:val="center"/>
          </w:tcPr>
          <w:p w:rsidR="006261BC" w:rsidRPr="001C1D5F" w:rsidRDefault="005516D4"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Thuyết trình</w:t>
            </w:r>
          </w:p>
          <w:p w:rsidR="005516D4" w:rsidRPr="001C1D5F" w:rsidRDefault="005516D4"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Sân khấu</w:t>
            </w:r>
          </w:p>
        </w:tc>
        <w:tc>
          <w:tcPr>
            <w:tcW w:w="1134" w:type="dxa"/>
            <w:vAlign w:val="center"/>
          </w:tcPr>
          <w:p w:rsidR="006261BC" w:rsidRPr="001C1D5F" w:rsidRDefault="005516D4"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Tổ TVTL</w:t>
            </w:r>
          </w:p>
          <w:p w:rsidR="005516D4" w:rsidRPr="001C1D5F" w:rsidRDefault="005516D4"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Đội, GVCN</w:t>
            </w:r>
          </w:p>
        </w:tc>
      </w:tr>
      <w:tr w:rsidR="001C1D5F" w:rsidRPr="001C1D5F" w:rsidTr="00D162DD">
        <w:tc>
          <w:tcPr>
            <w:tcW w:w="4536" w:type="dxa"/>
            <w:vAlign w:val="center"/>
          </w:tcPr>
          <w:p w:rsidR="006261BC" w:rsidRPr="001C1D5F" w:rsidRDefault="005516D4" w:rsidP="005516D4">
            <w:pPr>
              <w:jc w:val="both"/>
              <w:rPr>
                <w:rStyle w:val="fontstyle01"/>
                <w:rFonts w:ascii="Times New Roman" w:hAnsi="Times New Roman" w:cs="Times New Roman"/>
                <w:b/>
                <w:color w:val="auto"/>
                <w:sz w:val="26"/>
                <w:szCs w:val="26"/>
              </w:rPr>
            </w:pPr>
            <w:r w:rsidRPr="001C1D5F">
              <w:rPr>
                <w:rFonts w:ascii="TimesNewRomanPSMT" w:hAnsi="TimesNewRomanPSMT"/>
                <w:sz w:val="26"/>
                <w:szCs w:val="26"/>
              </w:rPr>
              <w:t>2.4. T</w:t>
            </w:r>
            <w:r w:rsidR="006261BC" w:rsidRPr="001C1D5F">
              <w:rPr>
                <w:rFonts w:ascii="TimesNewRomanPSMT" w:hAnsi="TimesNewRomanPSMT"/>
                <w:sz w:val="26"/>
                <w:szCs w:val="26"/>
              </w:rPr>
              <w:t>hành lập các câu lạc bộ theo sở</w:t>
            </w:r>
            <w:r w:rsidRPr="001C1D5F">
              <w:rPr>
                <w:rFonts w:ascii="TimesNewRomanPSMT" w:hAnsi="TimesNewRomanPSMT"/>
                <w:sz w:val="26"/>
                <w:szCs w:val="26"/>
              </w:rPr>
              <w:t xml:space="preserve"> thích, tài năng</w:t>
            </w:r>
            <w:r w:rsidR="006261BC" w:rsidRPr="001C1D5F">
              <w:rPr>
                <w:rFonts w:ascii="TimesNewRomanPSMT" w:hAnsi="TimesNewRomanPSMT"/>
                <w:sz w:val="26"/>
                <w:szCs w:val="26"/>
              </w:rPr>
              <w:t>; tổ chức các diễn đàn, tọa đàm và khuyến khích học sinh tham gia nhằm phát triển năng lực, phẩm chất, kỹ năng sống</w:t>
            </w:r>
          </w:p>
        </w:tc>
        <w:tc>
          <w:tcPr>
            <w:tcW w:w="2268" w:type="dxa"/>
            <w:vAlign w:val="center"/>
          </w:tcPr>
          <w:p w:rsidR="006261BC" w:rsidRPr="001C1D5F" w:rsidRDefault="005516D4" w:rsidP="005516D4">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Duy trì nề nếp HD các CLB: Toán, N.văn, T.Anh, Cờ, TDTT, N.thuật…</w:t>
            </w:r>
          </w:p>
          <w:p w:rsidR="005516D4" w:rsidRPr="001C1D5F" w:rsidRDefault="005516D4" w:rsidP="005516D4">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- 100% HS t.gia</w:t>
            </w:r>
          </w:p>
        </w:tc>
        <w:tc>
          <w:tcPr>
            <w:tcW w:w="1418" w:type="dxa"/>
            <w:vAlign w:val="center"/>
          </w:tcPr>
          <w:p w:rsidR="006261BC" w:rsidRPr="001C1D5F" w:rsidRDefault="005516D4"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Sinh hoạt 1 lần/tuần</w:t>
            </w:r>
          </w:p>
        </w:tc>
        <w:tc>
          <w:tcPr>
            <w:tcW w:w="1565" w:type="dxa"/>
            <w:vAlign w:val="center"/>
          </w:tcPr>
          <w:p w:rsidR="006261BC" w:rsidRPr="001C1D5F" w:rsidRDefault="005516D4"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Trực tiếp toàn CLB</w:t>
            </w:r>
          </w:p>
          <w:p w:rsidR="005516D4" w:rsidRPr="001C1D5F" w:rsidRDefault="005516D4"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Nhóm nhỏ</w:t>
            </w:r>
          </w:p>
        </w:tc>
        <w:tc>
          <w:tcPr>
            <w:tcW w:w="1134" w:type="dxa"/>
            <w:vAlign w:val="center"/>
          </w:tcPr>
          <w:p w:rsidR="006261BC" w:rsidRPr="001C1D5F" w:rsidRDefault="005516D4"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Q.lý và Chủ nhiệm các CLB</w:t>
            </w:r>
          </w:p>
        </w:tc>
      </w:tr>
      <w:tr w:rsidR="001C1D5F" w:rsidRPr="001C1D5F" w:rsidTr="00FA507E">
        <w:tc>
          <w:tcPr>
            <w:tcW w:w="10921" w:type="dxa"/>
            <w:gridSpan w:val="5"/>
            <w:vAlign w:val="center"/>
          </w:tcPr>
          <w:p w:rsidR="005516D4" w:rsidRPr="001C1D5F" w:rsidRDefault="005516D4" w:rsidP="005516D4">
            <w:pPr>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2.5. Phối hợp các LLGD trong và ngoài nhà trường để GDĐĐ, KNS cho học sinh</w:t>
            </w:r>
          </w:p>
        </w:tc>
      </w:tr>
      <w:tr w:rsidR="001C1D5F" w:rsidRPr="001C1D5F" w:rsidTr="00D162DD">
        <w:tc>
          <w:tcPr>
            <w:tcW w:w="4536" w:type="dxa"/>
            <w:vAlign w:val="center"/>
          </w:tcPr>
          <w:p w:rsidR="006261BC" w:rsidRPr="001C1D5F" w:rsidRDefault="005516D4" w:rsidP="006261BC">
            <w:pPr>
              <w:jc w:val="both"/>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 Trong nhà trường:</w:t>
            </w:r>
          </w:p>
        </w:tc>
        <w:tc>
          <w:tcPr>
            <w:tcW w:w="2268"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c>
          <w:tcPr>
            <w:tcW w:w="1418"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c>
          <w:tcPr>
            <w:tcW w:w="1565"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c>
          <w:tcPr>
            <w:tcW w:w="1134"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r>
      <w:tr w:rsidR="001C1D5F" w:rsidRPr="001C1D5F" w:rsidTr="00D162DD">
        <w:tc>
          <w:tcPr>
            <w:tcW w:w="4536" w:type="dxa"/>
            <w:vAlign w:val="center"/>
          </w:tcPr>
          <w:p w:rsidR="005516D4" w:rsidRPr="001C1D5F" w:rsidRDefault="005516D4" w:rsidP="006261BC">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Đoàn – Đội: 5 Điều Bác Hồ dạy, Nề nếp, Nội quy, QTƯX, các PT thi đua; RLĐĐ..</w:t>
            </w:r>
          </w:p>
        </w:tc>
        <w:tc>
          <w:tcPr>
            <w:tcW w:w="2268" w:type="dxa"/>
            <w:vAlign w:val="center"/>
          </w:tcPr>
          <w:p w:rsidR="0015030F" w:rsidRPr="001C1D5F" w:rsidRDefault="0015030F" w:rsidP="0015030F">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- 100% HS thực hiện tốt, tự giác </w:t>
            </w:r>
          </w:p>
        </w:tc>
        <w:tc>
          <w:tcPr>
            <w:tcW w:w="1418" w:type="dxa"/>
            <w:vAlign w:val="center"/>
          </w:tcPr>
          <w:p w:rsidR="005516D4" w:rsidRPr="001C1D5F" w:rsidRDefault="0015030F"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ngày</w:t>
            </w:r>
          </w:p>
        </w:tc>
        <w:tc>
          <w:tcPr>
            <w:tcW w:w="1565" w:type="dxa"/>
            <w:vAlign w:val="center"/>
          </w:tcPr>
          <w:p w:rsidR="005516D4" w:rsidRPr="001C1D5F" w:rsidRDefault="0015030F"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T.truyền, HD, nhắc nhở, uốn nắn</w:t>
            </w:r>
          </w:p>
        </w:tc>
        <w:tc>
          <w:tcPr>
            <w:tcW w:w="1134" w:type="dxa"/>
            <w:vAlign w:val="center"/>
          </w:tcPr>
          <w:p w:rsidR="005516D4" w:rsidRPr="001C1D5F" w:rsidRDefault="0015030F"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TPT</w:t>
            </w:r>
          </w:p>
          <w:p w:rsidR="0015030F" w:rsidRPr="001C1D5F" w:rsidRDefault="0015030F"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BCHLĐ</w:t>
            </w:r>
          </w:p>
        </w:tc>
      </w:tr>
      <w:tr w:rsidR="001C1D5F" w:rsidRPr="001C1D5F" w:rsidTr="00D162DD">
        <w:tc>
          <w:tcPr>
            <w:tcW w:w="4536" w:type="dxa"/>
            <w:vAlign w:val="center"/>
          </w:tcPr>
          <w:p w:rsidR="0015030F" w:rsidRPr="001C1D5F" w:rsidRDefault="0015030F" w:rsidP="005516D4">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BCH CĐ: các HĐ VHVN – TDTT; GD KNS, TTPBGDPL…</w:t>
            </w:r>
          </w:p>
        </w:tc>
        <w:tc>
          <w:tcPr>
            <w:tcW w:w="2268" w:type="dxa"/>
            <w:vAlign w:val="center"/>
          </w:tcPr>
          <w:p w:rsidR="0015030F" w:rsidRPr="001C1D5F" w:rsidRDefault="0015030F" w:rsidP="0015030F">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Nhịp nhàng, chủ động, kịp thời</w:t>
            </w:r>
          </w:p>
        </w:tc>
        <w:tc>
          <w:tcPr>
            <w:tcW w:w="1418" w:type="dxa"/>
            <w:vMerge w:val="restart"/>
            <w:vAlign w:val="center"/>
          </w:tcPr>
          <w:p w:rsidR="0015030F" w:rsidRPr="001C1D5F" w:rsidRDefault="0015030F"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tuần</w:t>
            </w:r>
          </w:p>
        </w:tc>
        <w:tc>
          <w:tcPr>
            <w:tcW w:w="1565" w:type="dxa"/>
            <w:vMerge w:val="restart"/>
            <w:vAlign w:val="center"/>
          </w:tcPr>
          <w:p w:rsidR="0015030F" w:rsidRPr="001C1D5F" w:rsidRDefault="0015030F"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Phối hợp</w:t>
            </w:r>
          </w:p>
        </w:tc>
        <w:tc>
          <w:tcPr>
            <w:tcW w:w="1134" w:type="dxa"/>
            <w:vAlign w:val="center"/>
          </w:tcPr>
          <w:p w:rsidR="0015030F" w:rsidRPr="001C1D5F" w:rsidRDefault="0015030F"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BCH CĐ</w:t>
            </w:r>
          </w:p>
        </w:tc>
      </w:tr>
      <w:tr w:rsidR="001C1D5F" w:rsidRPr="001C1D5F" w:rsidTr="00D162DD">
        <w:tc>
          <w:tcPr>
            <w:tcW w:w="4536" w:type="dxa"/>
            <w:vAlign w:val="center"/>
          </w:tcPr>
          <w:p w:rsidR="0015030F" w:rsidRPr="001C1D5F" w:rsidRDefault="0015030F" w:rsidP="006261BC">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HĐ TĐKT: phát động các PTTĐ, ĐMST; tuyên dương, khen thưởng…</w:t>
            </w:r>
          </w:p>
        </w:tc>
        <w:tc>
          <w:tcPr>
            <w:tcW w:w="2268" w:type="dxa"/>
            <w:vAlign w:val="center"/>
          </w:tcPr>
          <w:p w:rsidR="0015030F" w:rsidRPr="001C1D5F" w:rsidRDefault="0015030F" w:rsidP="0015030F">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Kịp thời, có tác dụng thúc đẩy</w:t>
            </w:r>
          </w:p>
        </w:tc>
        <w:tc>
          <w:tcPr>
            <w:tcW w:w="1418" w:type="dxa"/>
            <w:vMerge/>
            <w:vAlign w:val="center"/>
          </w:tcPr>
          <w:p w:rsidR="0015030F" w:rsidRPr="001C1D5F" w:rsidRDefault="0015030F" w:rsidP="006261BC">
            <w:pPr>
              <w:jc w:val="center"/>
              <w:rPr>
                <w:rStyle w:val="fontstyle01"/>
                <w:rFonts w:ascii="Times New Roman" w:hAnsi="Times New Roman" w:cs="Times New Roman"/>
                <w:color w:val="auto"/>
                <w:sz w:val="26"/>
                <w:szCs w:val="26"/>
              </w:rPr>
            </w:pPr>
          </w:p>
        </w:tc>
        <w:tc>
          <w:tcPr>
            <w:tcW w:w="1565" w:type="dxa"/>
            <w:vMerge/>
            <w:vAlign w:val="center"/>
          </w:tcPr>
          <w:p w:rsidR="0015030F" w:rsidRPr="001C1D5F" w:rsidRDefault="0015030F" w:rsidP="006261BC">
            <w:pPr>
              <w:jc w:val="center"/>
              <w:rPr>
                <w:rStyle w:val="fontstyle01"/>
                <w:rFonts w:ascii="Times New Roman" w:hAnsi="Times New Roman" w:cs="Times New Roman"/>
                <w:color w:val="auto"/>
                <w:sz w:val="26"/>
                <w:szCs w:val="26"/>
              </w:rPr>
            </w:pPr>
          </w:p>
        </w:tc>
        <w:tc>
          <w:tcPr>
            <w:tcW w:w="1134" w:type="dxa"/>
            <w:vAlign w:val="center"/>
          </w:tcPr>
          <w:p w:rsidR="0015030F" w:rsidRPr="001C1D5F" w:rsidRDefault="0015030F"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HĐ TĐKT</w:t>
            </w:r>
          </w:p>
        </w:tc>
      </w:tr>
      <w:tr w:rsidR="001C1D5F" w:rsidRPr="001C1D5F" w:rsidTr="00D162DD">
        <w:tc>
          <w:tcPr>
            <w:tcW w:w="4536" w:type="dxa"/>
            <w:vAlign w:val="center"/>
          </w:tcPr>
          <w:p w:rsidR="0015030F" w:rsidRPr="001C1D5F" w:rsidRDefault="0015030F" w:rsidP="00EE6562">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Ban đại diện CMHS: q/lý, giáo dục ĐĐLS, KNS; PL – nhất là việc quản lý các hoạt động của HS ngoài giờ học, t/g ở nhà: sd ĐT, máy tính, MXH; xe máy…</w:t>
            </w:r>
          </w:p>
        </w:tc>
        <w:tc>
          <w:tcPr>
            <w:tcW w:w="2268" w:type="dxa"/>
            <w:vAlign w:val="center"/>
          </w:tcPr>
          <w:p w:rsidR="0015030F" w:rsidRPr="001C1D5F" w:rsidRDefault="0015030F" w:rsidP="0015030F">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Chặt chẽ, kịp thời, chia sẻ thông tin, biện pháp đồng bộ</w:t>
            </w:r>
          </w:p>
        </w:tc>
        <w:tc>
          <w:tcPr>
            <w:tcW w:w="1418" w:type="dxa"/>
            <w:vMerge/>
            <w:vAlign w:val="center"/>
          </w:tcPr>
          <w:p w:rsidR="0015030F" w:rsidRPr="001C1D5F" w:rsidRDefault="0015030F" w:rsidP="006261BC">
            <w:pPr>
              <w:jc w:val="center"/>
              <w:rPr>
                <w:rStyle w:val="fontstyle01"/>
                <w:rFonts w:ascii="Times New Roman" w:hAnsi="Times New Roman" w:cs="Times New Roman"/>
                <w:color w:val="auto"/>
                <w:sz w:val="26"/>
                <w:szCs w:val="26"/>
              </w:rPr>
            </w:pPr>
          </w:p>
        </w:tc>
        <w:tc>
          <w:tcPr>
            <w:tcW w:w="1565" w:type="dxa"/>
            <w:vMerge/>
            <w:vAlign w:val="center"/>
          </w:tcPr>
          <w:p w:rsidR="0015030F" w:rsidRPr="001C1D5F" w:rsidRDefault="0015030F" w:rsidP="006261BC">
            <w:pPr>
              <w:jc w:val="center"/>
              <w:rPr>
                <w:rStyle w:val="fontstyle01"/>
                <w:rFonts w:ascii="Times New Roman" w:hAnsi="Times New Roman" w:cs="Times New Roman"/>
                <w:color w:val="auto"/>
                <w:sz w:val="26"/>
                <w:szCs w:val="26"/>
              </w:rPr>
            </w:pPr>
          </w:p>
        </w:tc>
        <w:tc>
          <w:tcPr>
            <w:tcW w:w="1134" w:type="dxa"/>
            <w:vAlign w:val="center"/>
          </w:tcPr>
          <w:p w:rsidR="0015030F" w:rsidRPr="001C1D5F" w:rsidRDefault="0015030F"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BĐD CMHS lớp, trường</w:t>
            </w:r>
          </w:p>
        </w:tc>
      </w:tr>
      <w:tr w:rsidR="001C1D5F" w:rsidRPr="001C1D5F" w:rsidTr="00D162DD">
        <w:tc>
          <w:tcPr>
            <w:tcW w:w="4536" w:type="dxa"/>
            <w:vAlign w:val="center"/>
          </w:tcPr>
          <w:p w:rsidR="006261BC" w:rsidRPr="001C1D5F" w:rsidRDefault="004C118E" w:rsidP="006261BC">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 Tổ TTPBGDPL: TTPB các quy định của PL liên quan đến mọi HĐ của nhà trường, HS; HD thực hành pháp luật cho CBGVNV-NLĐ, HS </w:t>
            </w:r>
          </w:p>
        </w:tc>
        <w:tc>
          <w:tcPr>
            <w:tcW w:w="2268" w:type="dxa"/>
            <w:vAlign w:val="center"/>
          </w:tcPr>
          <w:p w:rsidR="006261BC"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Chính xác, đa dạng NDHT, dễ hiểu, dễ nhớ, dễ thực hiện</w:t>
            </w:r>
          </w:p>
        </w:tc>
        <w:tc>
          <w:tcPr>
            <w:tcW w:w="1418" w:type="dxa"/>
            <w:vAlign w:val="center"/>
          </w:tcPr>
          <w:p w:rsidR="006261BC"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Thứ 2 hàng tuần</w:t>
            </w:r>
          </w:p>
        </w:tc>
        <w:tc>
          <w:tcPr>
            <w:tcW w:w="1565" w:type="dxa"/>
            <w:vAlign w:val="center"/>
          </w:tcPr>
          <w:p w:rsidR="006261BC"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Thuyết trình</w:t>
            </w:r>
          </w:p>
          <w:p w:rsidR="00BA75FB"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Diễn đàn</w:t>
            </w:r>
          </w:p>
          <w:p w:rsidR="00BA75FB"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Sân khấu hóa</w:t>
            </w:r>
          </w:p>
        </w:tc>
        <w:tc>
          <w:tcPr>
            <w:tcW w:w="1134" w:type="dxa"/>
            <w:vAlign w:val="center"/>
          </w:tcPr>
          <w:p w:rsidR="006261BC"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Tổ TTPB</w:t>
            </w:r>
          </w:p>
          <w:p w:rsidR="00BA75FB"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GDPL</w:t>
            </w:r>
          </w:p>
        </w:tc>
      </w:tr>
      <w:tr w:rsidR="001C1D5F" w:rsidRPr="001C1D5F" w:rsidTr="00D162DD">
        <w:tc>
          <w:tcPr>
            <w:tcW w:w="4536" w:type="dxa"/>
            <w:vAlign w:val="center"/>
          </w:tcPr>
          <w:p w:rsidR="006261BC" w:rsidRPr="001C1D5F" w:rsidRDefault="004C118E" w:rsidP="006261BC">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 Tổ TVTL: thực hiện các biện pháp tư vấn, hỗ trợ, can thiệp…những vấn đề về tâm lý </w:t>
            </w:r>
          </w:p>
        </w:tc>
        <w:tc>
          <w:tcPr>
            <w:tcW w:w="2268" w:type="dxa"/>
            <w:vAlign w:val="center"/>
          </w:tcPr>
          <w:p w:rsidR="006261BC"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Chính xác, kịp thời, đúng, trúng, triệt để</w:t>
            </w:r>
          </w:p>
        </w:tc>
        <w:tc>
          <w:tcPr>
            <w:tcW w:w="1418" w:type="dxa"/>
            <w:vAlign w:val="center"/>
          </w:tcPr>
          <w:p w:rsidR="006261BC"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ngày</w:t>
            </w:r>
          </w:p>
        </w:tc>
        <w:tc>
          <w:tcPr>
            <w:tcW w:w="1565" w:type="dxa"/>
            <w:vAlign w:val="center"/>
          </w:tcPr>
          <w:p w:rsidR="006261BC"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Trực tiếp</w:t>
            </w:r>
          </w:p>
        </w:tc>
        <w:tc>
          <w:tcPr>
            <w:tcW w:w="1134" w:type="dxa"/>
            <w:vAlign w:val="center"/>
          </w:tcPr>
          <w:p w:rsidR="006261BC" w:rsidRPr="001C1D5F" w:rsidRDefault="00BA75FB"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Tổ TVTL</w:t>
            </w:r>
          </w:p>
        </w:tc>
      </w:tr>
      <w:tr w:rsidR="001C1D5F" w:rsidRPr="001C1D5F" w:rsidTr="00D162DD">
        <w:tc>
          <w:tcPr>
            <w:tcW w:w="4536" w:type="dxa"/>
            <w:vAlign w:val="center"/>
          </w:tcPr>
          <w:p w:rsidR="006261BC" w:rsidRPr="001C1D5F" w:rsidRDefault="004C118E" w:rsidP="006261BC">
            <w:pPr>
              <w:jc w:val="both"/>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 Ngoài nhà trường</w:t>
            </w:r>
          </w:p>
        </w:tc>
        <w:tc>
          <w:tcPr>
            <w:tcW w:w="2268"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c>
          <w:tcPr>
            <w:tcW w:w="1418"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c>
          <w:tcPr>
            <w:tcW w:w="1565"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c>
          <w:tcPr>
            <w:tcW w:w="1134" w:type="dxa"/>
            <w:vAlign w:val="center"/>
          </w:tcPr>
          <w:p w:rsidR="006261BC" w:rsidRPr="001C1D5F" w:rsidRDefault="006261BC" w:rsidP="006261BC">
            <w:pPr>
              <w:jc w:val="center"/>
              <w:rPr>
                <w:rStyle w:val="fontstyle01"/>
                <w:rFonts w:ascii="Times New Roman" w:hAnsi="Times New Roman" w:cs="Times New Roman"/>
                <w:color w:val="auto"/>
                <w:sz w:val="26"/>
                <w:szCs w:val="26"/>
              </w:rPr>
            </w:pPr>
          </w:p>
        </w:tc>
      </w:tr>
      <w:tr w:rsidR="001C1D5F" w:rsidRPr="001C1D5F" w:rsidTr="00D162DD">
        <w:tc>
          <w:tcPr>
            <w:tcW w:w="4536" w:type="dxa"/>
            <w:vAlign w:val="center"/>
          </w:tcPr>
          <w:p w:rsidR="008F5506" w:rsidRPr="001C1D5F" w:rsidRDefault="008F5506" w:rsidP="006261BC">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lastRenderedPageBreak/>
              <w:t>- UBND xã: bảo đảm quyền trẻ em; các đ/k để bảo đảm thực thi quyền trẻ em</w:t>
            </w:r>
          </w:p>
        </w:tc>
        <w:tc>
          <w:tcPr>
            <w:tcW w:w="2268" w:type="dxa"/>
            <w:vAlign w:val="center"/>
          </w:tcPr>
          <w:p w:rsidR="008F5506"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Đầy đủ, kịp thời, trách nhiệm</w:t>
            </w:r>
          </w:p>
        </w:tc>
        <w:tc>
          <w:tcPr>
            <w:tcW w:w="1418" w:type="dxa"/>
            <w:vMerge w:val="restart"/>
            <w:vAlign w:val="center"/>
          </w:tcPr>
          <w:p w:rsidR="008F5506"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tháng</w:t>
            </w:r>
          </w:p>
        </w:tc>
        <w:tc>
          <w:tcPr>
            <w:tcW w:w="1565" w:type="dxa"/>
            <w:vAlign w:val="center"/>
          </w:tcPr>
          <w:p w:rsidR="008F5506"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Đối thoại</w:t>
            </w:r>
          </w:p>
          <w:p w:rsidR="008F5506"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Thực thi</w:t>
            </w:r>
          </w:p>
        </w:tc>
        <w:tc>
          <w:tcPr>
            <w:tcW w:w="1134" w:type="dxa"/>
            <w:vAlign w:val="center"/>
          </w:tcPr>
          <w:p w:rsidR="008F5506"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BGH</w:t>
            </w:r>
          </w:p>
        </w:tc>
      </w:tr>
      <w:tr w:rsidR="001C1D5F" w:rsidRPr="001C1D5F" w:rsidTr="00D162DD">
        <w:tc>
          <w:tcPr>
            <w:tcW w:w="4536" w:type="dxa"/>
            <w:vAlign w:val="center"/>
          </w:tcPr>
          <w:p w:rsidR="008F5506" w:rsidRPr="001C1D5F" w:rsidRDefault="008F5506" w:rsidP="006261BC">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Đoàn xã: GD lối sống, tổ chức các HĐNK, giao lưu, VHVNTDTT…</w:t>
            </w:r>
          </w:p>
        </w:tc>
        <w:tc>
          <w:tcPr>
            <w:tcW w:w="2268" w:type="dxa"/>
            <w:vAlign w:val="center"/>
          </w:tcPr>
          <w:p w:rsidR="008F5506"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Nhịp nhàng, đồng bộ, kịp thời</w:t>
            </w:r>
          </w:p>
        </w:tc>
        <w:tc>
          <w:tcPr>
            <w:tcW w:w="1418" w:type="dxa"/>
            <w:vMerge/>
            <w:vAlign w:val="center"/>
          </w:tcPr>
          <w:p w:rsidR="008F5506" w:rsidRPr="001C1D5F" w:rsidRDefault="008F5506" w:rsidP="008F5506">
            <w:pPr>
              <w:jc w:val="center"/>
              <w:rPr>
                <w:rStyle w:val="fontstyle01"/>
                <w:rFonts w:ascii="Times New Roman" w:hAnsi="Times New Roman" w:cs="Times New Roman"/>
                <w:color w:val="auto"/>
                <w:sz w:val="26"/>
                <w:szCs w:val="26"/>
              </w:rPr>
            </w:pPr>
          </w:p>
        </w:tc>
        <w:tc>
          <w:tcPr>
            <w:tcW w:w="1565" w:type="dxa"/>
            <w:vMerge w:val="restart"/>
            <w:vAlign w:val="center"/>
          </w:tcPr>
          <w:p w:rsidR="008F5506"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Phối hợp HĐ</w:t>
            </w:r>
          </w:p>
        </w:tc>
        <w:tc>
          <w:tcPr>
            <w:tcW w:w="1134" w:type="dxa"/>
            <w:vAlign w:val="center"/>
          </w:tcPr>
          <w:p w:rsidR="008F5506"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BT Đoàn</w:t>
            </w:r>
          </w:p>
        </w:tc>
      </w:tr>
      <w:tr w:rsidR="001C1D5F" w:rsidRPr="001C1D5F" w:rsidTr="00D162DD">
        <w:tc>
          <w:tcPr>
            <w:tcW w:w="4536" w:type="dxa"/>
            <w:vAlign w:val="center"/>
          </w:tcPr>
          <w:p w:rsidR="008F5506" w:rsidRPr="001C1D5F" w:rsidRDefault="008F5506" w:rsidP="006261BC">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CA xã: giáo dục và thực hành PL; xử lý các vụ việc liên quan đến BLHĐ, XHTE; gd HS cá biệt, có biểu hiện VPPL…</w:t>
            </w:r>
          </w:p>
        </w:tc>
        <w:tc>
          <w:tcPr>
            <w:tcW w:w="2268" w:type="dxa"/>
            <w:vAlign w:val="center"/>
          </w:tcPr>
          <w:p w:rsidR="008F5506"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Kịp thời, triệt để</w:t>
            </w:r>
          </w:p>
        </w:tc>
        <w:tc>
          <w:tcPr>
            <w:tcW w:w="1418" w:type="dxa"/>
            <w:vMerge/>
            <w:vAlign w:val="center"/>
          </w:tcPr>
          <w:p w:rsidR="008F5506" w:rsidRPr="001C1D5F" w:rsidRDefault="008F5506" w:rsidP="006261BC">
            <w:pPr>
              <w:jc w:val="center"/>
              <w:rPr>
                <w:rStyle w:val="fontstyle01"/>
                <w:rFonts w:ascii="Times New Roman" w:hAnsi="Times New Roman" w:cs="Times New Roman"/>
                <w:color w:val="auto"/>
                <w:sz w:val="26"/>
                <w:szCs w:val="26"/>
              </w:rPr>
            </w:pPr>
          </w:p>
        </w:tc>
        <w:tc>
          <w:tcPr>
            <w:tcW w:w="1565" w:type="dxa"/>
            <w:vMerge/>
            <w:vAlign w:val="center"/>
          </w:tcPr>
          <w:p w:rsidR="008F5506" w:rsidRPr="001C1D5F" w:rsidRDefault="008F5506" w:rsidP="006261BC">
            <w:pPr>
              <w:jc w:val="center"/>
              <w:rPr>
                <w:rStyle w:val="fontstyle01"/>
                <w:rFonts w:ascii="Times New Roman" w:hAnsi="Times New Roman" w:cs="Times New Roman"/>
                <w:color w:val="auto"/>
                <w:sz w:val="26"/>
                <w:szCs w:val="26"/>
              </w:rPr>
            </w:pPr>
          </w:p>
        </w:tc>
        <w:tc>
          <w:tcPr>
            <w:tcW w:w="1134" w:type="dxa"/>
            <w:vAlign w:val="center"/>
          </w:tcPr>
          <w:p w:rsidR="008F5506"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Tổ ANTT</w:t>
            </w:r>
          </w:p>
        </w:tc>
      </w:tr>
      <w:tr w:rsidR="001C1D5F" w:rsidRPr="001C1D5F" w:rsidTr="00D162DD">
        <w:tc>
          <w:tcPr>
            <w:tcW w:w="4536" w:type="dxa"/>
            <w:vAlign w:val="center"/>
          </w:tcPr>
          <w:p w:rsidR="009A58BC" w:rsidRPr="001C1D5F" w:rsidRDefault="009A58BC" w:rsidP="009A58BC">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Các ban ngành, tổ chức khác: phối hợp truyền thông; giáo dục, uốn nắn…</w:t>
            </w:r>
          </w:p>
        </w:tc>
        <w:tc>
          <w:tcPr>
            <w:tcW w:w="2268" w:type="dxa"/>
            <w:vAlign w:val="center"/>
          </w:tcPr>
          <w:p w:rsidR="009A58BC"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Chủ động, hiệu quả</w:t>
            </w:r>
          </w:p>
        </w:tc>
        <w:tc>
          <w:tcPr>
            <w:tcW w:w="1418" w:type="dxa"/>
            <w:vAlign w:val="center"/>
          </w:tcPr>
          <w:p w:rsidR="009A58BC"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tháng</w:t>
            </w:r>
          </w:p>
        </w:tc>
        <w:tc>
          <w:tcPr>
            <w:tcW w:w="1565" w:type="dxa"/>
            <w:vAlign w:val="center"/>
          </w:tcPr>
          <w:p w:rsidR="009A58BC" w:rsidRPr="001C1D5F" w:rsidRDefault="008F5506"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Phối hợp HĐ</w:t>
            </w:r>
          </w:p>
        </w:tc>
        <w:tc>
          <w:tcPr>
            <w:tcW w:w="1134" w:type="dxa"/>
            <w:vAlign w:val="center"/>
          </w:tcPr>
          <w:p w:rsidR="009A58BC"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CTCĐ</w:t>
            </w: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TPT</w:t>
            </w:r>
          </w:p>
        </w:tc>
      </w:tr>
      <w:tr w:rsidR="001C1D5F" w:rsidRPr="001C1D5F" w:rsidTr="002B39A2">
        <w:tc>
          <w:tcPr>
            <w:tcW w:w="10921" w:type="dxa"/>
            <w:gridSpan w:val="5"/>
            <w:vAlign w:val="center"/>
          </w:tcPr>
          <w:p w:rsidR="00DC6A82" w:rsidRPr="001C1D5F" w:rsidRDefault="00DC6A82" w:rsidP="00DC6A82">
            <w:pPr>
              <w:rPr>
                <w:rStyle w:val="fontstyle01"/>
                <w:rFonts w:ascii="Times New Roman" w:hAnsi="Times New Roman" w:cs="Times New Roman"/>
                <w:b/>
                <w:color w:val="auto"/>
                <w:sz w:val="26"/>
                <w:szCs w:val="26"/>
              </w:rPr>
            </w:pPr>
            <w:r w:rsidRPr="001C1D5F">
              <w:rPr>
                <w:rStyle w:val="fontstyle01"/>
                <w:rFonts w:ascii="Times New Roman" w:hAnsi="Times New Roman" w:cs="Times New Roman"/>
                <w:b/>
                <w:color w:val="auto"/>
                <w:sz w:val="26"/>
                <w:szCs w:val="26"/>
              </w:rPr>
              <w:t>3. Công tác học sinh và TTPBGD pháp luật</w:t>
            </w:r>
          </w:p>
        </w:tc>
      </w:tr>
      <w:tr w:rsidR="001C1D5F" w:rsidRPr="001C1D5F" w:rsidTr="00D162DD">
        <w:tc>
          <w:tcPr>
            <w:tcW w:w="4536" w:type="dxa"/>
            <w:vAlign w:val="center"/>
          </w:tcPr>
          <w:p w:rsidR="006261BC" w:rsidRPr="001C1D5F" w:rsidRDefault="00DC6A82" w:rsidP="006261BC">
            <w:pPr>
              <w:jc w:val="both"/>
              <w:rPr>
                <w:rStyle w:val="fontstyle01"/>
                <w:rFonts w:ascii="Times New Roman" w:hAnsi="Times New Roman" w:cs="Times New Roman"/>
                <w:b/>
                <w:color w:val="auto"/>
                <w:sz w:val="26"/>
                <w:szCs w:val="26"/>
              </w:rPr>
            </w:pPr>
            <w:r w:rsidRPr="001C1D5F">
              <w:rPr>
                <w:rFonts w:ascii="TimesNewRomanPSMT" w:hAnsi="TimesNewRomanPSMT"/>
                <w:sz w:val="26"/>
                <w:szCs w:val="26"/>
              </w:rPr>
              <w:t>3.1. R</w:t>
            </w:r>
            <w:r w:rsidR="006261BC" w:rsidRPr="001C1D5F">
              <w:rPr>
                <w:rFonts w:ascii="TimesNewRomanPSMT" w:hAnsi="TimesNewRomanPSMT"/>
                <w:sz w:val="26"/>
                <w:szCs w:val="26"/>
              </w:rPr>
              <w:t>à soát, hướng dẫn cụ thể các quy định liên quan đến việc thực hiện quyền và trách nhiệm của họ</w:t>
            </w:r>
            <w:r w:rsidRPr="001C1D5F">
              <w:rPr>
                <w:rFonts w:ascii="TimesNewRomanPSMT" w:hAnsi="TimesNewRomanPSMT"/>
                <w:sz w:val="26"/>
                <w:szCs w:val="26"/>
              </w:rPr>
              <w:t>c sinh. TTPBGD và thực hành pháp luật.</w:t>
            </w:r>
          </w:p>
        </w:tc>
        <w:tc>
          <w:tcPr>
            <w:tcW w:w="2268" w:type="dxa"/>
            <w:vAlign w:val="center"/>
          </w:tcPr>
          <w:p w:rsidR="006261BC" w:rsidRPr="001C1D5F" w:rsidRDefault="00DC6A82" w:rsidP="009A58BC">
            <w:pPr>
              <w:jc w:val="both"/>
              <w:rPr>
                <w:rStyle w:val="fontstyle01"/>
                <w:rFonts w:ascii="Times New Roman" w:hAnsi="Times New Roman" w:cs="Times New Roman"/>
                <w:b/>
                <w:color w:val="auto"/>
                <w:sz w:val="26"/>
                <w:szCs w:val="26"/>
              </w:rPr>
            </w:pPr>
            <w:r w:rsidRPr="001C1D5F">
              <w:rPr>
                <w:rFonts w:ascii="TimesNewRomanPSMT" w:hAnsi="TimesNewRomanPSMT"/>
                <w:sz w:val="26"/>
                <w:szCs w:val="26"/>
              </w:rPr>
              <w:t>T</w:t>
            </w:r>
            <w:r w:rsidR="006261BC" w:rsidRPr="001C1D5F">
              <w:rPr>
                <w:rFonts w:ascii="TimesNewRomanPSMT" w:hAnsi="TimesNewRomanPSMT"/>
                <w:sz w:val="26"/>
                <w:szCs w:val="26"/>
              </w:rPr>
              <w:t>heo hướng tích hợp, giảm số lượng văn bản, tạo điều kiện thuận lợi cho quá trình triển khai thực hiện và áp dụng</w:t>
            </w:r>
          </w:p>
        </w:tc>
        <w:tc>
          <w:tcPr>
            <w:tcW w:w="1418" w:type="dxa"/>
            <w:vAlign w:val="center"/>
          </w:tcPr>
          <w:p w:rsidR="006261BC"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tháng</w:t>
            </w:r>
          </w:p>
        </w:tc>
        <w:tc>
          <w:tcPr>
            <w:tcW w:w="1565" w:type="dxa"/>
            <w:vAlign w:val="center"/>
          </w:tcPr>
          <w:p w:rsidR="006261BC"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Rá soát, ban hành</w:t>
            </w:r>
          </w:p>
        </w:tc>
        <w:tc>
          <w:tcPr>
            <w:tcW w:w="1134" w:type="dxa"/>
            <w:vAlign w:val="center"/>
          </w:tcPr>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HT, PHT,</w:t>
            </w:r>
          </w:p>
          <w:p w:rsidR="006261BC"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Văn phòng</w:t>
            </w:r>
          </w:p>
        </w:tc>
      </w:tr>
      <w:tr w:rsidR="001C1D5F" w:rsidRPr="001C1D5F" w:rsidTr="00D162DD">
        <w:tc>
          <w:tcPr>
            <w:tcW w:w="4536" w:type="dxa"/>
            <w:vAlign w:val="center"/>
          </w:tcPr>
          <w:p w:rsidR="001968FD" w:rsidRPr="001C1D5F" w:rsidRDefault="001968FD" w:rsidP="006261BC">
            <w:pPr>
              <w:jc w:val="both"/>
              <w:rPr>
                <w:rStyle w:val="fontstyle01"/>
                <w:rFonts w:ascii="Times New Roman" w:hAnsi="Times New Roman" w:cs="Times New Roman"/>
                <w:b/>
                <w:color w:val="auto"/>
                <w:sz w:val="26"/>
                <w:szCs w:val="26"/>
              </w:rPr>
            </w:pPr>
            <w:r w:rsidRPr="001C1D5F">
              <w:rPr>
                <w:rFonts w:ascii="TimesNewRomanPSMT" w:hAnsi="TimesNewRomanPSMT"/>
                <w:sz w:val="26"/>
                <w:szCs w:val="26"/>
              </w:rPr>
              <w:t xml:space="preserve">3.2. Triển khai thực hiện các quy định về phòng, chống bạo lực, xâm hại trẻ em </w:t>
            </w:r>
          </w:p>
        </w:tc>
        <w:tc>
          <w:tcPr>
            <w:tcW w:w="2268" w:type="dxa"/>
            <w:vAlign w:val="center"/>
          </w:tcPr>
          <w:p w:rsidR="001968FD" w:rsidRPr="001C1D5F" w:rsidRDefault="001968FD" w:rsidP="009A58BC">
            <w:pPr>
              <w:jc w:val="both"/>
              <w:rPr>
                <w:rStyle w:val="fontstyle01"/>
                <w:rFonts w:ascii="Times New Roman" w:hAnsi="Times New Roman" w:cs="Times New Roman"/>
                <w:b/>
                <w:color w:val="auto"/>
                <w:sz w:val="26"/>
                <w:szCs w:val="26"/>
              </w:rPr>
            </w:pPr>
            <w:r w:rsidRPr="001C1D5F">
              <w:rPr>
                <w:rFonts w:ascii="TimesNewRomanPSMT" w:hAnsi="TimesNewRomanPSMT"/>
                <w:sz w:val="26"/>
                <w:szCs w:val="26"/>
              </w:rPr>
              <w:t>tuân thủ đúng quy trình phòng chống BLHĐ, XHTE… trong cơ sở giáo dục.</w:t>
            </w:r>
          </w:p>
        </w:tc>
        <w:tc>
          <w:tcPr>
            <w:tcW w:w="1418" w:type="dxa"/>
            <w:vMerge w:val="restart"/>
            <w:vAlign w:val="center"/>
          </w:tcPr>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Hàng ngày</w:t>
            </w:r>
          </w:p>
        </w:tc>
        <w:tc>
          <w:tcPr>
            <w:tcW w:w="1565" w:type="dxa"/>
            <w:vAlign w:val="center"/>
          </w:tcPr>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Trực tiếp thông qua các HĐGD</w:t>
            </w:r>
          </w:p>
        </w:tc>
        <w:tc>
          <w:tcPr>
            <w:tcW w:w="1134" w:type="dxa"/>
            <w:vMerge w:val="restart"/>
            <w:vAlign w:val="center"/>
          </w:tcPr>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Tổ TTPB</w:t>
            </w: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GDPL</w:t>
            </w:r>
          </w:p>
          <w:p w:rsidR="001968FD" w:rsidRPr="001C1D5F" w:rsidRDefault="001968FD" w:rsidP="006261BC">
            <w:pPr>
              <w:jc w:val="center"/>
              <w:rPr>
                <w:rStyle w:val="fontstyle01"/>
                <w:rFonts w:ascii="Times New Roman" w:hAnsi="Times New Roman" w:cs="Times New Roman"/>
                <w:color w:val="auto"/>
                <w:sz w:val="26"/>
                <w:szCs w:val="26"/>
              </w:rPr>
            </w:pP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Tổ ANTT</w:t>
            </w:r>
          </w:p>
          <w:p w:rsidR="001968FD" w:rsidRPr="001C1D5F" w:rsidRDefault="001968FD" w:rsidP="006261BC">
            <w:pPr>
              <w:jc w:val="center"/>
              <w:rPr>
                <w:rStyle w:val="fontstyle01"/>
                <w:rFonts w:ascii="Times New Roman" w:hAnsi="Times New Roman" w:cs="Times New Roman"/>
                <w:color w:val="auto"/>
                <w:sz w:val="26"/>
                <w:szCs w:val="26"/>
              </w:rPr>
            </w:pP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 Đội</w:t>
            </w: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PCCC</w:t>
            </w:r>
          </w:p>
          <w:p w:rsidR="001968FD" w:rsidRPr="001C1D5F" w:rsidRDefault="001968FD" w:rsidP="006261BC">
            <w:pPr>
              <w:jc w:val="center"/>
              <w:rPr>
                <w:rStyle w:val="fontstyle01"/>
                <w:rFonts w:ascii="Times New Roman" w:hAnsi="Times New Roman" w:cs="Times New Roman"/>
                <w:color w:val="auto"/>
                <w:sz w:val="26"/>
                <w:szCs w:val="26"/>
              </w:rPr>
            </w:pP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TPT</w:t>
            </w: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BT Đoàn</w:t>
            </w:r>
          </w:p>
          <w:p w:rsidR="001968FD" w:rsidRPr="001C1D5F" w:rsidRDefault="001968FD" w:rsidP="006261BC">
            <w:pPr>
              <w:jc w:val="center"/>
              <w:rPr>
                <w:rStyle w:val="fontstyle01"/>
                <w:rFonts w:ascii="Times New Roman" w:hAnsi="Times New Roman" w:cs="Times New Roman"/>
                <w:color w:val="auto"/>
                <w:sz w:val="26"/>
                <w:szCs w:val="26"/>
              </w:rPr>
            </w:pP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Cờ đỏ</w:t>
            </w:r>
          </w:p>
          <w:p w:rsidR="001968FD" w:rsidRPr="001C1D5F" w:rsidRDefault="001968FD" w:rsidP="006261BC">
            <w:pPr>
              <w:jc w:val="center"/>
              <w:rPr>
                <w:rStyle w:val="fontstyle01"/>
                <w:rFonts w:ascii="Times New Roman" w:hAnsi="Times New Roman" w:cs="Times New Roman"/>
                <w:color w:val="auto"/>
                <w:sz w:val="26"/>
                <w:szCs w:val="26"/>
              </w:rPr>
            </w:pP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GVCN</w:t>
            </w:r>
          </w:p>
          <w:p w:rsidR="001968FD" w:rsidRPr="001C1D5F" w:rsidRDefault="001968FD" w:rsidP="006261BC">
            <w:pPr>
              <w:jc w:val="center"/>
              <w:rPr>
                <w:rStyle w:val="fontstyle01"/>
                <w:rFonts w:ascii="Times New Roman" w:hAnsi="Times New Roman" w:cs="Times New Roman"/>
                <w:color w:val="auto"/>
                <w:sz w:val="26"/>
                <w:szCs w:val="26"/>
              </w:rPr>
            </w:pPr>
          </w:p>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HĐSP</w:t>
            </w:r>
          </w:p>
        </w:tc>
      </w:tr>
      <w:tr w:rsidR="001C1D5F" w:rsidRPr="001C1D5F" w:rsidTr="00D162DD">
        <w:tc>
          <w:tcPr>
            <w:tcW w:w="4536" w:type="dxa"/>
            <w:vAlign w:val="center"/>
          </w:tcPr>
          <w:p w:rsidR="001968FD" w:rsidRPr="001C1D5F" w:rsidRDefault="001968FD" w:rsidP="006261BC">
            <w:pPr>
              <w:jc w:val="both"/>
              <w:rPr>
                <w:rStyle w:val="fontstyle01"/>
                <w:rFonts w:ascii="Times New Roman" w:hAnsi="Times New Roman" w:cs="Times New Roman"/>
                <w:b/>
                <w:color w:val="auto"/>
                <w:sz w:val="26"/>
                <w:szCs w:val="26"/>
              </w:rPr>
            </w:pPr>
            <w:r w:rsidRPr="001C1D5F">
              <w:rPr>
                <w:rFonts w:ascii="TimesNewRomanPSMT" w:hAnsi="TimesNewRomanPSMT"/>
                <w:sz w:val="26"/>
                <w:szCs w:val="26"/>
              </w:rPr>
              <w:t>3.3. Tăng cường năng lực phòng, chống ma túy trong trường học đến năm 2025</w:t>
            </w:r>
          </w:p>
        </w:tc>
        <w:tc>
          <w:tcPr>
            <w:tcW w:w="2268" w:type="dxa"/>
            <w:vMerge w:val="restart"/>
            <w:vAlign w:val="center"/>
          </w:tcPr>
          <w:p w:rsidR="001968FD" w:rsidRPr="001C1D5F" w:rsidRDefault="001968FD" w:rsidP="009A58BC">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100% CBGVNV-HS không tàng trữ, mua bán, sd và VPPL</w:t>
            </w:r>
          </w:p>
        </w:tc>
        <w:tc>
          <w:tcPr>
            <w:tcW w:w="1418" w:type="dxa"/>
            <w:vMerge/>
            <w:vAlign w:val="center"/>
          </w:tcPr>
          <w:p w:rsidR="001968FD" w:rsidRPr="001C1D5F" w:rsidRDefault="001968FD" w:rsidP="006261BC">
            <w:pPr>
              <w:jc w:val="center"/>
              <w:rPr>
                <w:rStyle w:val="fontstyle01"/>
                <w:rFonts w:ascii="Times New Roman" w:hAnsi="Times New Roman" w:cs="Times New Roman"/>
                <w:color w:val="auto"/>
                <w:sz w:val="26"/>
                <w:szCs w:val="26"/>
              </w:rPr>
            </w:pPr>
          </w:p>
        </w:tc>
        <w:tc>
          <w:tcPr>
            <w:tcW w:w="1565" w:type="dxa"/>
            <w:vMerge w:val="restart"/>
            <w:vAlign w:val="center"/>
          </w:tcPr>
          <w:p w:rsidR="001968FD" w:rsidRPr="001C1D5F" w:rsidRDefault="001968FD" w:rsidP="006261BC">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TTPB, HD, Tư vấn, G.sát, x.lí</w:t>
            </w:r>
          </w:p>
        </w:tc>
        <w:tc>
          <w:tcPr>
            <w:tcW w:w="1134" w:type="dxa"/>
            <w:vMerge/>
            <w:vAlign w:val="center"/>
          </w:tcPr>
          <w:p w:rsidR="001968FD" w:rsidRPr="001C1D5F" w:rsidRDefault="001968FD" w:rsidP="006261BC">
            <w:pPr>
              <w:jc w:val="center"/>
              <w:rPr>
                <w:rStyle w:val="fontstyle01"/>
                <w:rFonts w:ascii="Times New Roman" w:hAnsi="Times New Roman" w:cs="Times New Roman"/>
                <w:color w:val="auto"/>
                <w:sz w:val="26"/>
                <w:szCs w:val="26"/>
              </w:rPr>
            </w:pPr>
          </w:p>
        </w:tc>
      </w:tr>
      <w:tr w:rsidR="001C1D5F" w:rsidRPr="001C1D5F" w:rsidTr="00D162DD">
        <w:tc>
          <w:tcPr>
            <w:tcW w:w="4536" w:type="dxa"/>
            <w:vAlign w:val="center"/>
          </w:tcPr>
          <w:p w:rsidR="001968FD" w:rsidRPr="001C1D5F" w:rsidRDefault="001968FD" w:rsidP="00DC6A82">
            <w:pPr>
              <w:jc w:val="both"/>
              <w:rPr>
                <w:rFonts w:ascii="TimesNewRomanPSMT" w:hAnsi="TimesNewRomanPSMT"/>
                <w:sz w:val="26"/>
                <w:szCs w:val="26"/>
              </w:rPr>
            </w:pPr>
            <w:r w:rsidRPr="001C1D5F">
              <w:rPr>
                <w:rFonts w:ascii="TimesNewRomanPSMT" w:hAnsi="TimesNewRomanPSMT"/>
                <w:sz w:val="26"/>
                <w:szCs w:val="26"/>
              </w:rPr>
              <w:t>3.4. Phòng chống tội phạm trong học sinh đến năm 2025, định hướng đến năm 2030</w:t>
            </w:r>
          </w:p>
        </w:tc>
        <w:tc>
          <w:tcPr>
            <w:tcW w:w="2268" w:type="dxa"/>
            <w:vMerge/>
            <w:vAlign w:val="center"/>
          </w:tcPr>
          <w:p w:rsidR="001968FD" w:rsidRPr="001C1D5F" w:rsidRDefault="001968FD" w:rsidP="006261BC">
            <w:pPr>
              <w:jc w:val="center"/>
              <w:rPr>
                <w:rStyle w:val="fontstyle01"/>
                <w:rFonts w:ascii="Times New Roman" w:hAnsi="Times New Roman" w:cs="Times New Roman"/>
                <w:b/>
                <w:color w:val="auto"/>
                <w:sz w:val="26"/>
                <w:szCs w:val="26"/>
              </w:rPr>
            </w:pPr>
          </w:p>
        </w:tc>
        <w:tc>
          <w:tcPr>
            <w:tcW w:w="1418" w:type="dxa"/>
            <w:vMerge/>
            <w:vAlign w:val="center"/>
          </w:tcPr>
          <w:p w:rsidR="001968FD" w:rsidRPr="001C1D5F" w:rsidRDefault="001968FD" w:rsidP="006261BC">
            <w:pPr>
              <w:jc w:val="center"/>
              <w:rPr>
                <w:rStyle w:val="fontstyle01"/>
                <w:rFonts w:ascii="Times New Roman" w:hAnsi="Times New Roman" w:cs="Times New Roman"/>
                <w:color w:val="auto"/>
                <w:sz w:val="26"/>
                <w:szCs w:val="26"/>
              </w:rPr>
            </w:pPr>
          </w:p>
        </w:tc>
        <w:tc>
          <w:tcPr>
            <w:tcW w:w="1565" w:type="dxa"/>
            <w:vMerge/>
            <w:vAlign w:val="center"/>
          </w:tcPr>
          <w:p w:rsidR="001968FD" w:rsidRPr="001C1D5F" w:rsidRDefault="001968FD" w:rsidP="006261BC">
            <w:pPr>
              <w:jc w:val="center"/>
              <w:rPr>
                <w:rStyle w:val="fontstyle01"/>
                <w:rFonts w:ascii="Times New Roman" w:hAnsi="Times New Roman" w:cs="Times New Roman"/>
                <w:color w:val="auto"/>
                <w:sz w:val="26"/>
                <w:szCs w:val="26"/>
              </w:rPr>
            </w:pPr>
          </w:p>
        </w:tc>
        <w:tc>
          <w:tcPr>
            <w:tcW w:w="1134" w:type="dxa"/>
            <w:vMerge/>
            <w:vAlign w:val="center"/>
          </w:tcPr>
          <w:p w:rsidR="001968FD" w:rsidRPr="001C1D5F" w:rsidRDefault="001968FD" w:rsidP="006261BC">
            <w:pPr>
              <w:jc w:val="center"/>
              <w:rPr>
                <w:rStyle w:val="fontstyle01"/>
                <w:rFonts w:ascii="Times New Roman" w:hAnsi="Times New Roman" w:cs="Times New Roman"/>
                <w:color w:val="auto"/>
                <w:sz w:val="26"/>
                <w:szCs w:val="26"/>
              </w:rPr>
            </w:pPr>
          </w:p>
        </w:tc>
      </w:tr>
      <w:tr w:rsidR="001C1D5F" w:rsidRPr="001C1D5F" w:rsidTr="00D162DD">
        <w:tc>
          <w:tcPr>
            <w:tcW w:w="4536" w:type="dxa"/>
            <w:vAlign w:val="center"/>
          </w:tcPr>
          <w:p w:rsidR="001968FD" w:rsidRPr="001C1D5F" w:rsidRDefault="001968FD" w:rsidP="00DC6A82">
            <w:pPr>
              <w:jc w:val="both"/>
              <w:rPr>
                <w:rFonts w:eastAsia="Times New Roman" w:cs="Times New Roman"/>
                <w:sz w:val="26"/>
                <w:szCs w:val="26"/>
              </w:rPr>
            </w:pPr>
            <w:r w:rsidRPr="001C1D5F">
              <w:rPr>
                <w:rFonts w:ascii="TimesNewRomanPSMT" w:eastAsia="Times New Roman" w:hAnsi="TimesNewRomanPSMT" w:cs="Times New Roman"/>
                <w:sz w:val="26"/>
                <w:szCs w:val="26"/>
              </w:rPr>
              <w:t>3.5. Tăng cường công tác giáo dục ATGT trong trường học, chú trọng công tác đảm bảo ATGT cho học sinh trong trường học và khu vực cổng trường học; tổ chức thực hiện công tác giáo dục kiến thức, kỹ năng về PCCC và CNCH cho học sinh theo quy định, từng bước triển khai các hoạt động thực hành,</w:t>
            </w:r>
            <w:r w:rsidRPr="001C1D5F">
              <w:rPr>
                <w:rFonts w:eastAsia="Times New Roman" w:cs="Times New Roman"/>
                <w:sz w:val="26"/>
                <w:szCs w:val="26"/>
              </w:rPr>
              <w:t xml:space="preserve"> </w:t>
            </w:r>
            <w:r w:rsidRPr="001C1D5F">
              <w:rPr>
                <w:rFonts w:ascii="TimesNewRomanPSMT" w:eastAsia="Times New Roman" w:hAnsi="TimesNewRomanPSMT" w:cs="Times New Roman"/>
                <w:sz w:val="26"/>
                <w:szCs w:val="26"/>
              </w:rPr>
              <w:t xml:space="preserve">diễn tập từng bước hình thành, nâng cao kỹ năng PCCC cho học sinh </w:t>
            </w:r>
          </w:p>
        </w:tc>
        <w:tc>
          <w:tcPr>
            <w:tcW w:w="2268" w:type="dxa"/>
            <w:vAlign w:val="center"/>
          </w:tcPr>
          <w:p w:rsidR="001968FD" w:rsidRPr="001C1D5F" w:rsidRDefault="001968FD" w:rsidP="00986F0B">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Bảo đảm ANAT trường học</w:t>
            </w:r>
          </w:p>
          <w:p w:rsidR="001968FD" w:rsidRPr="001C1D5F" w:rsidRDefault="001968FD" w:rsidP="00986F0B">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Duy trì Cổng trường ATGT; không để xảy ra TNGT, cháy nổ trong trường học.</w:t>
            </w:r>
          </w:p>
          <w:p w:rsidR="001968FD" w:rsidRPr="001C1D5F" w:rsidRDefault="001968FD" w:rsidP="00986F0B">
            <w:pPr>
              <w:jc w:val="both"/>
              <w:rPr>
                <w:rStyle w:val="fontstyle01"/>
                <w:rFonts w:ascii="Times New Roman" w:hAnsi="Times New Roman" w:cs="Times New Roman"/>
                <w:b/>
                <w:color w:val="auto"/>
                <w:sz w:val="26"/>
                <w:szCs w:val="26"/>
              </w:rPr>
            </w:pPr>
            <w:r w:rsidRPr="001C1D5F">
              <w:rPr>
                <w:rStyle w:val="fontstyle01"/>
                <w:rFonts w:ascii="Times New Roman" w:hAnsi="Times New Roman" w:cs="Times New Roman"/>
                <w:color w:val="auto"/>
                <w:sz w:val="26"/>
                <w:szCs w:val="26"/>
              </w:rPr>
              <w:t>- Có KTKN tham gia GTAT và PCCC, CNCH.</w:t>
            </w:r>
          </w:p>
        </w:tc>
        <w:tc>
          <w:tcPr>
            <w:tcW w:w="1418" w:type="dxa"/>
            <w:vMerge/>
            <w:vAlign w:val="center"/>
          </w:tcPr>
          <w:p w:rsidR="001968FD" w:rsidRPr="001C1D5F" w:rsidRDefault="001968FD" w:rsidP="006261BC">
            <w:pPr>
              <w:jc w:val="center"/>
              <w:rPr>
                <w:rStyle w:val="fontstyle01"/>
                <w:rFonts w:ascii="Times New Roman" w:hAnsi="Times New Roman" w:cs="Times New Roman"/>
                <w:color w:val="auto"/>
                <w:sz w:val="26"/>
                <w:szCs w:val="26"/>
              </w:rPr>
            </w:pPr>
          </w:p>
        </w:tc>
        <w:tc>
          <w:tcPr>
            <w:tcW w:w="1565" w:type="dxa"/>
            <w:vMerge/>
            <w:vAlign w:val="center"/>
          </w:tcPr>
          <w:p w:rsidR="001968FD" w:rsidRPr="001C1D5F" w:rsidRDefault="001968FD" w:rsidP="006261BC">
            <w:pPr>
              <w:jc w:val="center"/>
              <w:rPr>
                <w:rStyle w:val="fontstyle01"/>
                <w:rFonts w:ascii="Times New Roman" w:hAnsi="Times New Roman" w:cs="Times New Roman"/>
                <w:color w:val="auto"/>
                <w:sz w:val="26"/>
                <w:szCs w:val="26"/>
              </w:rPr>
            </w:pPr>
          </w:p>
        </w:tc>
        <w:tc>
          <w:tcPr>
            <w:tcW w:w="1134" w:type="dxa"/>
            <w:vMerge/>
            <w:vAlign w:val="center"/>
          </w:tcPr>
          <w:p w:rsidR="001968FD" w:rsidRPr="001C1D5F" w:rsidRDefault="001968FD" w:rsidP="006261BC">
            <w:pPr>
              <w:jc w:val="center"/>
              <w:rPr>
                <w:rStyle w:val="fontstyle01"/>
                <w:rFonts w:ascii="Times New Roman" w:hAnsi="Times New Roman" w:cs="Times New Roman"/>
                <w:color w:val="auto"/>
                <w:sz w:val="26"/>
                <w:szCs w:val="26"/>
              </w:rPr>
            </w:pPr>
          </w:p>
        </w:tc>
      </w:tr>
      <w:tr w:rsidR="001C1D5F" w:rsidRPr="001C1D5F" w:rsidTr="00D162DD">
        <w:tc>
          <w:tcPr>
            <w:tcW w:w="4536" w:type="dxa"/>
            <w:vAlign w:val="center"/>
          </w:tcPr>
          <w:p w:rsidR="006261BC" w:rsidRPr="001C1D5F" w:rsidRDefault="00DC6A82" w:rsidP="00986F0B">
            <w:pPr>
              <w:jc w:val="both"/>
              <w:rPr>
                <w:rFonts w:ascii="TimesNewRomanPSMT" w:eastAsia="Times New Roman" w:hAnsi="TimesNewRomanPSMT" w:cs="Times New Roman"/>
                <w:sz w:val="26"/>
                <w:szCs w:val="26"/>
              </w:rPr>
            </w:pPr>
            <w:r w:rsidRPr="001C1D5F">
              <w:rPr>
                <w:rFonts w:ascii="TimesNewRomanPSMT" w:hAnsi="TimesNewRomanPSMT"/>
                <w:sz w:val="26"/>
                <w:szCs w:val="26"/>
              </w:rPr>
              <w:t>3.6. T</w:t>
            </w:r>
            <w:r w:rsidR="006261BC" w:rsidRPr="001C1D5F">
              <w:rPr>
                <w:rFonts w:ascii="TimesNewRomanPSMT" w:hAnsi="TimesNewRomanPSMT"/>
                <w:sz w:val="26"/>
                <w:szCs w:val="26"/>
              </w:rPr>
              <w:t>ổ chức các hoạt động về tư vấn nghề nghiệp, đổi mới sáng tạo, khởi nghiệp cho học sinh</w:t>
            </w:r>
          </w:p>
        </w:tc>
        <w:tc>
          <w:tcPr>
            <w:tcW w:w="2268" w:type="dxa"/>
            <w:vAlign w:val="center"/>
          </w:tcPr>
          <w:p w:rsidR="006261BC" w:rsidRPr="001C1D5F" w:rsidRDefault="00986F0B" w:rsidP="00986F0B">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Phân luồng 20-25% HS sau TN.</w:t>
            </w:r>
          </w:p>
          <w:p w:rsidR="00986F0B" w:rsidRPr="001C1D5F" w:rsidRDefault="00986F0B" w:rsidP="00986F0B">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- 100% HS nhất là lớp 9: có hiểu biết về nghề nghiệp tương lai.</w:t>
            </w:r>
          </w:p>
          <w:p w:rsidR="00986F0B" w:rsidRPr="001C1D5F" w:rsidRDefault="00986F0B" w:rsidP="00986F0B">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lastRenderedPageBreak/>
              <w:t>- Tham gia đầy đủ thi KHKT, khởi nghiệp</w:t>
            </w:r>
          </w:p>
        </w:tc>
        <w:tc>
          <w:tcPr>
            <w:tcW w:w="1418" w:type="dxa"/>
            <w:vAlign w:val="center"/>
          </w:tcPr>
          <w:p w:rsidR="006261BC" w:rsidRPr="001C1D5F" w:rsidRDefault="001968FD" w:rsidP="00986F0B">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lastRenderedPageBreak/>
              <w:t>- Sau mỗi lần KSCL</w:t>
            </w:r>
          </w:p>
          <w:p w:rsidR="001968FD" w:rsidRPr="001C1D5F" w:rsidRDefault="001968FD" w:rsidP="00986F0B">
            <w:pPr>
              <w:jc w:val="both"/>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Các tiết: HĐTN,HN và NGLL</w:t>
            </w:r>
          </w:p>
        </w:tc>
        <w:tc>
          <w:tcPr>
            <w:tcW w:w="1565" w:type="dxa"/>
            <w:vAlign w:val="center"/>
          </w:tcPr>
          <w:p w:rsidR="001968FD" w:rsidRPr="001C1D5F" w:rsidRDefault="001968FD" w:rsidP="001968F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Trực tiếp</w:t>
            </w:r>
          </w:p>
          <w:p w:rsidR="001968FD" w:rsidRPr="001C1D5F" w:rsidRDefault="001968FD" w:rsidP="001968F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Đối thoại</w:t>
            </w:r>
          </w:p>
          <w:p w:rsidR="001968FD" w:rsidRPr="001C1D5F" w:rsidRDefault="001968FD" w:rsidP="001968F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Trải nghiệm</w:t>
            </w:r>
          </w:p>
          <w:p w:rsidR="001968FD" w:rsidRPr="001C1D5F" w:rsidRDefault="001968FD" w:rsidP="001968F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Tìm hiểu</w:t>
            </w:r>
          </w:p>
        </w:tc>
        <w:tc>
          <w:tcPr>
            <w:tcW w:w="1134" w:type="dxa"/>
            <w:vAlign w:val="center"/>
          </w:tcPr>
          <w:p w:rsidR="001968FD" w:rsidRPr="001C1D5F" w:rsidRDefault="001968FD" w:rsidP="001968F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 xml:space="preserve">GVCN, GVBM </w:t>
            </w:r>
          </w:p>
          <w:p w:rsidR="001968FD" w:rsidRPr="001C1D5F" w:rsidRDefault="001968FD" w:rsidP="001968F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lớp 9</w:t>
            </w:r>
          </w:p>
          <w:p w:rsidR="001968FD" w:rsidRPr="001C1D5F" w:rsidRDefault="001968FD" w:rsidP="001968F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BGH</w:t>
            </w:r>
          </w:p>
          <w:p w:rsidR="006261BC" w:rsidRPr="001C1D5F" w:rsidRDefault="001968FD" w:rsidP="001968FD">
            <w:pPr>
              <w:jc w:val="center"/>
              <w:rPr>
                <w:rStyle w:val="fontstyle01"/>
                <w:rFonts w:ascii="Times New Roman" w:hAnsi="Times New Roman" w:cs="Times New Roman"/>
                <w:color w:val="auto"/>
                <w:sz w:val="26"/>
                <w:szCs w:val="26"/>
              </w:rPr>
            </w:pPr>
            <w:r w:rsidRPr="001C1D5F">
              <w:rPr>
                <w:rStyle w:val="fontstyle01"/>
                <w:rFonts w:ascii="Times New Roman" w:hAnsi="Times New Roman" w:cs="Times New Roman"/>
                <w:color w:val="auto"/>
                <w:sz w:val="26"/>
                <w:szCs w:val="26"/>
              </w:rPr>
              <w:t>GV dạy HĐTN,HN</w:t>
            </w:r>
          </w:p>
        </w:tc>
      </w:tr>
    </w:tbl>
    <w:p w:rsidR="00BD74F4" w:rsidRPr="001C1D5F" w:rsidRDefault="00BD74F4" w:rsidP="00216722">
      <w:pPr>
        <w:spacing w:before="0" w:after="0"/>
        <w:rPr>
          <w:sz w:val="26"/>
          <w:szCs w:val="26"/>
        </w:rPr>
      </w:pPr>
    </w:p>
    <w:sectPr w:rsidR="00BD74F4" w:rsidRPr="001C1D5F" w:rsidSect="0058619C">
      <w:headerReference w:type="even" r:id="rId7"/>
      <w:headerReference w:type="default" r:id="rId8"/>
      <w:footerReference w:type="even" r:id="rId9"/>
      <w:footerReference w:type="default" r:id="rId10"/>
      <w:headerReference w:type="first" r:id="rId11"/>
      <w:footerReference w:type="first" r:id="rId12"/>
      <w:pgSz w:w="12240" w:h="15840"/>
      <w:pgMar w:top="873" w:right="851" w:bottom="567"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86" w:rsidRDefault="00082E86" w:rsidP="00B8451C">
      <w:pPr>
        <w:spacing w:before="0" w:after="0"/>
      </w:pPr>
      <w:r>
        <w:separator/>
      </w:r>
    </w:p>
  </w:endnote>
  <w:endnote w:type="continuationSeparator" w:id="0">
    <w:p w:rsidR="00082E86" w:rsidRDefault="00082E86" w:rsidP="00B845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1C" w:rsidRDefault="00B845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1C" w:rsidRDefault="00B845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1C" w:rsidRDefault="00B845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86" w:rsidRDefault="00082E86" w:rsidP="00B8451C">
      <w:pPr>
        <w:spacing w:before="0" w:after="0"/>
      </w:pPr>
      <w:r>
        <w:separator/>
      </w:r>
    </w:p>
  </w:footnote>
  <w:footnote w:type="continuationSeparator" w:id="0">
    <w:p w:rsidR="00082E86" w:rsidRDefault="00082E86" w:rsidP="00B8451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1C" w:rsidRDefault="00B845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147141" o:spid="_x0000_s2050" type="#_x0000_t136" style="position:absolute;margin-left:0;margin-top:0;width:502.5pt;height:41.25pt;rotation:315;z-index:-251655168;mso-position-horizontal:center;mso-position-horizontal-relative:margin;mso-position-vertical:center;mso-position-vertical-relative:margin" o:allowincell="f" fillcolor="#0070c0" stroked="f">
          <v:fill opacity=".5"/>
          <v:textpath style="font-family:&quot;Times New Roman&quot;" string="TRƯỜNG THCS THANH HỒNG"/>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1C" w:rsidRDefault="00B845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147142" o:spid="_x0000_s2051" type="#_x0000_t136" style="position:absolute;margin-left:0;margin-top:0;width:502.5pt;height:41.25pt;rotation:315;z-index:-251653120;mso-position-horizontal:center;mso-position-horizontal-relative:margin;mso-position-vertical:center;mso-position-vertical-relative:margin" o:allowincell="f" fillcolor="#0070c0" stroked="f">
          <v:fill opacity=".5"/>
          <v:textpath style="font-family:&quot;Times New Roman&quot;" string="TRƯỜNG THCS THANH HỒNG"/>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1C" w:rsidRDefault="00B845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0147140" o:spid="_x0000_s2049" type="#_x0000_t136" style="position:absolute;margin-left:0;margin-top:0;width:502.5pt;height:41.25pt;rotation:315;z-index:-251657216;mso-position-horizontal:center;mso-position-horizontal-relative:margin;mso-position-vertical:center;mso-position-vertical-relative:margin" o:allowincell="f" fillcolor="#0070c0" stroked="f">
          <v:fill opacity=".5"/>
          <v:textpath style="font-family:&quot;Times New Roman&quot;" string="TRƯỜNG THCS THANH HỒNG"/>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7F4"/>
    <w:multiLevelType w:val="hybridMultilevel"/>
    <w:tmpl w:val="782EFA90"/>
    <w:lvl w:ilvl="0" w:tplc="70E6C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2010C"/>
    <w:multiLevelType w:val="hybridMultilevel"/>
    <w:tmpl w:val="FDE84DCC"/>
    <w:lvl w:ilvl="0" w:tplc="FD426B02">
      <w:start w:val="1"/>
      <w:numFmt w:val="bullet"/>
      <w:lvlText w:val="-"/>
      <w:lvlJc w:val="left"/>
      <w:pPr>
        <w:ind w:left="720" w:hanging="360"/>
      </w:pPr>
      <w:rPr>
        <w:rFonts w:ascii="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31B1A"/>
    <w:multiLevelType w:val="hybridMultilevel"/>
    <w:tmpl w:val="782EFA90"/>
    <w:lvl w:ilvl="0" w:tplc="70E6C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A4F52"/>
    <w:multiLevelType w:val="hybridMultilevel"/>
    <w:tmpl w:val="1B2A90D2"/>
    <w:lvl w:ilvl="0" w:tplc="3DF89C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F4"/>
    <w:rsid w:val="00021E19"/>
    <w:rsid w:val="00082E86"/>
    <w:rsid w:val="001026B8"/>
    <w:rsid w:val="0015030F"/>
    <w:rsid w:val="00177A80"/>
    <w:rsid w:val="001968FD"/>
    <w:rsid w:val="001B6BC9"/>
    <w:rsid w:val="001C1D5F"/>
    <w:rsid w:val="00216722"/>
    <w:rsid w:val="0024082E"/>
    <w:rsid w:val="00287876"/>
    <w:rsid w:val="002B0788"/>
    <w:rsid w:val="002B4352"/>
    <w:rsid w:val="002E4830"/>
    <w:rsid w:val="002E573F"/>
    <w:rsid w:val="003A210F"/>
    <w:rsid w:val="003B5E0C"/>
    <w:rsid w:val="003D5C63"/>
    <w:rsid w:val="004A389E"/>
    <w:rsid w:val="004C118E"/>
    <w:rsid w:val="005516D4"/>
    <w:rsid w:val="00554895"/>
    <w:rsid w:val="005801C8"/>
    <w:rsid w:val="00586147"/>
    <w:rsid w:val="0058619C"/>
    <w:rsid w:val="0060761B"/>
    <w:rsid w:val="006261BC"/>
    <w:rsid w:val="006433A2"/>
    <w:rsid w:val="00694AE4"/>
    <w:rsid w:val="007044E0"/>
    <w:rsid w:val="008604A0"/>
    <w:rsid w:val="008C25EA"/>
    <w:rsid w:val="008D4D9C"/>
    <w:rsid w:val="008D5390"/>
    <w:rsid w:val="008F5506"/>
    <w:rsid w:val="00986F0B"/>
    <w:rsid w:val="009A58BC"/>
    <w:rsid w:val="00A146DA"/>
    <w:rsid w:val="00B27027"/>
    <w:rsid w:val="00B40079"/>
    <w:rsid w:val="00B65F7E"/>
    <w:rsid w:val="00B8451C"/>
    <w:rsid w:val="00BA75FB"/>
    <w:rsid w:val="00BD74F4"/>
    <w:rsid w:val="00BE0036"/>
    <w:rsid w:val="00C32D45"/>
    <w:rsid w:val="00C8661A"/>
    <w:rsid w:val="00C86D06"/>
    <w:rsid w:val="00D162DD"/>
    <w:rsid w:val="00D24789"/>
    <w:rsid w:val="00D7507B"/>
    <w:rsid w:val="00D97948"/>
    <w:rsid w:val="00DC6A82"/>
    <w:rsid w:val="00DE134B"/>
    <w:rsid w:val="00DE7354"/>
    <w:rsid w:val="00E15456"/>
    <w:rsid w:val="00ED7F19"/>
    <w:rsid w:val="00EE6562"/>
    <w:rsid w:val="00EF7CA7"/>
    <w:rsid w:val="00F16D55"/>
    <w:rsid w:val="00FC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222A52F-832C-407F-B1F9-C099F929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BD74F4"/>
    <w:rPr>
      <w:rFonts w:ascii="Helvetica" w:hAnsi="Helvetica" w:cs="Helvetica" w:hint="default"/>
      <w:b w:val="0"/>
      <w:bCs w:val="0"/>
      <w:i w:val="0"/>
      <w:iCs w:val="0"/>
      <w:color w:val="000000"/>
      <w:sz w:val="24"/>
      <w:szCs w:val="24"/>
    </w:rPr>
  </w:style>
  <w:style w:type="character" w:customStyle="1" w:styleId="fontstyle21">
    <w:name w:val="fontstyle21"/>
    <w:rsid w:val="00BD74F4"/>
    <w:rPr>
      <w:rFonts w:ascii="TimesNewRomanPSMT" w:hAnsi="TimesNewRomanPSMT" w:hint="default"/>
      <w:b w:val="0"/>
      <w:bCs w:val="0"/>
      <w:i w:val="0"/>
      <w:iCs w:val="0"/>
      <w:color w:val="000000"/>
      <w:sz w:val="26"/>
      <w:szCs w:val="26"/>
    </w:rPr>
  </w:style>
  <w:style w:type="table" w:styleId="TableGrid">
    <w:name w:val="Table Grid"/>
    <w:basedOn w:val="TableNormal"/>
    <w:uiPriority w:val="39"/>
    <w:rsid w:val="00BD74F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4F4"/>
    <w:pPr>
      <w:ind w:left="720"/>
      <w:contextualSpacing/>
    </w:pPr>
  </w:style>
  <w:style w:type="paragraph" w:styleId="NormalWeb">
    <w:name w:val="Normal (Web)"/>
    <w:basedOn w:val="Normal"/>
    <w:uiPriority w:val="99"/>
    <w:rsid w:val="00021E19"/>
    <w:pPr>
      <w:spacing w:before="100" w:beforeAutospacing="1" w:after="100" w:afterAutospacing="1"/>
    </w:pPr>
    <w:rPr>
      <w:rFonts w:eastAsia="Times New Roman" w:cs="Times New Roman"/>
      <w:sz w:val="24"/>
      <w:szCs w:val="24"/>
    </w:rPr>
  </w:style>
  <w:style w:type="character" w:styleId="Strong">
    <w:name w:val="Strong"/>
    <w:uiPriority w:val="22"/>
    <w:qFormat/>
    <w:rsid w:val="00021E19"/>
    <w:rPr>
      <w:b/>
      <w:bCs/>
    </w:rPr>
  </w:style>
  <w:style w:type="character" w:customStyle="1" w:styleId="Bodytext">
    <w:name w:val="Body text_"/>
    <w:link w:val="BodyText2"/>
    <w:rsid w:val="00021E19"/>
    <w:rPr>
      <w:sz w:val="27"/>
      <w:szCs w:val="27"/>
      <w:shd w:val="clear" w:color="auto" w:fill="FFFFFF"/>
    </w:rPr>
  </w:style>
  <w:style w:type="paragraph" w:customStyle="1" w:styleId="BodyText2">
    <w:name w:val="Body Text2"/>
    <w:basedOn w:val="Normal"/>
    <w:link w:val="Bodytext"/>
    <w:rsid w:val="00021E19"/>
    <w:pPr>
      <w:widowControl w:val="0"/>
      <w:shd w:val="clear" w:color="auto" w:fill="FFFFFF"/>
      <w:spacing w:before="0" w:after="0" w:line="322" w:lineRule="exact"/>
      <w:jc w:val="both"/>
    </w:pPr>
    <w:rPr>
      <w:sz w:val="27"/>
      <w:szCs w:val="27"/>
    </w:rPr>
  </w:style>
  <w:style w:type="paragraph" w:styleId="Header">
    <w:name w:val="header"/>
    <w:basedOn w:val="Normal"/>
    <w:link w:val="HeaderChar"/>
    <w:uiPriority w:val="99"/>
    <w:unhideWhenUsed/>
    <w:rsid w:val="00B8451C"/>
    <w:pPr>
      <w:tabs>
        <w:tab w:val="center" w:pos="4680"/>
        <w:tab w:val="right" w:pos="9360"/>
      </w:tabs>
      <w:spacing w:before="0" w:after="0"/>
    </w:pPr>
  </w:style>
  <w:style w:type="character" w:customStyle="1" w:styleId="HeaderChar">
    <w:name w:val="Header Char"/>
    <w:basedOn w:val="DefaultParagraphFont"/>
    <w:link w:val="Header"/>
    <w:uiPriority w:val="99"/>
    <w:rsid w:val="00B8451C"/>
  </w:style>
  <w:style w:type="paragraph" w:styleId="Footer">
    <w:name w:val="footer"/>
    <w:basedOn w:val="Normal"/>
    <w:link w:val="FooterChar"/>
    <w:uiPriority w:val="99"/>
    <w:unhideWhenUsed/>
    <w:rsid w:val="00B8451C"/>
    <w:pPr>
      <w:tabs>
        <w:tab w:val="center" w:pos="4680"/>
        <w:tab w:val="right" w:pos="9360"/>
      </w:tabs>
      <w:spacing w:before="0" w:after="0"/>
    </w:pPr>
  </w:style>
  <w:style w:type="character" w:customStyle="1" w:styleId="FooterChar">
    <w:name w:val="Footer Char"/>
    <w:basedOn w:val="DefaultParagraphFont"/>
    <w:link w:val="Footer"/>
    <w:uiPriority w:val="99"/>
    <w:rsid w:val="00B8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462">
      <w:bodyDiv w:val="1"/>
      <w:marLeft w:val="0"/>
      <w:marRight w:val="0"/>
      <w:marTop w:val="0"/>
      <w:marBottom w:val="0"/>
      <w:divBdr>
        <w:top w:val="none" w:sz="0" w:space="0" w:color="auto"/>
        <w:left w:val="none" w:sz="0" w:space="0" w:color="auto"/>
        <w:bottom w:val="none" w:sz="0" w:space="0" w:color="auto"/>
        <w:right w:val="none" w:sz="0" w:space="0" w:color="auto"/>
      </w:divBdr>
      <w:divsChild>
        <w:div w:id="540829629">
          <w:marLeft w:val="0"/>
          <w:marRight w:val="0"/>
          <w:marTop w:val="0"/>
          <w:marBottom w:val="0"/>
          <w:divBdr>
            <w:top w:val="none" w:sz="0" w:space="0" w:color="auto"/>
            <w:left w:val="none" w:sz="0" w:space="0" w:color="auto"/>
            <w:bottom w:val="none" w:sz="0" w:space="0" w:color="auto"/>
            <w:right w:val="none" w:sz="0" w:space="0" w:color="auto"/>
          </w:divBdr>
          <w:divsChild>
            <w:div w:id="172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774">
      <w:bodyDiv w:val="1"/>
      <w:marLeft w:val="0"/>
      <w:marRight w:val="0"/>
      <w:marTop w:val="0"/>
      <w:marBottom w:val="0"/>
      <w:divBdr>
        <w:top w:val="none" w:sz="0" w:space="0" w:color="auto"/>
        <w:left w:val="none" w:sz="0" w:space="0" w:color="auto"/>
        <w:bottom w:val="none" w:sz="0" w:space="0" w:color="auto"/>
        <w:right w:val="none" w:sz="0" w:space="0" w:color="auto"/>
      </w:divBdr>
    </w:div>
    <w:div w:id="6493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2023-09-23T07:37:00Z</dcterms:created>
  <dcterms:modified xsi:type="dcterms:W3CDTF">2023-10-04T09:44:00Z</dcterms:modified>
</cp:coreProperties>
</file>